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77C914" w14:textId="156E8A6A" w:rsidR="001A3DC3" w:rsidRDefault="004E1567" w:rsidP="00AB0F49">
      <w:pPr>
        <w:pStyle w:val="Tytu"/>
        <w:outlineLvl w:val="9"/>
      </w:pPr>
      <w:r>
        <w:t>OPIS PRZEDMIOTU ZAMÓWIENIA</w:t>
      </w:r>
    </w:p>
    <w:p w14:paraId="4D38C0CE" w14:textId="100D8208" w:rsidR="008A2566" w:rsidRPr="008A2566" w:rsidRDefault="008A2566" w:rsidP="008A2566">
      <w:pPr>
        <w:rPr>
          <w:b/>
          <w:bCs/>
        </w:rPr>
      </w:pPr>
      <w:r>
        <w:rPr>
          <w:b/>
          <w:bCs/>
        </w:rPr>
        <w:t>(</w:t>
      </w:r>
      <w:r w:rsidRPr="008A2566">
        <w:rPr>
          <w:b/>
          <w:bCs/>
        </w:rPr>
        <w:t xml:space="preserve">W przypadku wystąpienia w którymkolwiek załączniku do </w:t>
      </w:r>
      <w:r>
        <w:rPr>
          <w:b/>
          <w:bCs/>
        </w:rPr>
        <w:t>OP</w:t>
      </w:r>
      <w:r w:rsidRPr="008A2566">
        <w:rPr>
          <w:b/>
          <w:bCs/>
        </w:rPr>
        <w:t>Z znaków towarowych, norm, aprobat, specyfikacji technicznych i systemów odniesienia produkty można zastąpić równoważnymi. Za rozwiązania równoważne Zamawiający uzna takie rozwiązania, które umożliwiają uzyskanie efektu założonego przez Zamawiającego za pomocą innych rozwiązań technicznych. Za rozwiązania równoważne nie można uznać rozwiązania identycznego (tożsamego), a jedynie takie, które w porównywanych cechach wskazuje dokładnie tą samą lub bardzo zbliżoną wartość użytkową. Poprzez wskazanie nazw producenta, znaków towarowych, norm, aprobat czy systemów odniesienia Zamawiający miał na celu określenie minimalnych parametrów jakościowych i cech użytkowych, jakim muszą odpowiadać towary, aby spełnić wymagania stawiane przez Zamawiającego i stanowią wyłącznie wzorzec jakościowy przedmiotu zamówienia. Poprzez zapis dotyczący minimalnych wymagań parametrów jakościowych, Zamawiający rozumie wymagania towarów zawarte w ogólnie dostępnych źródłach, katalogach, stronach internetowych producentów itp.. Operowanie przykładowymi nazwami producenta, ma jedynie na celu doprecyzowanie poziomu oczekiwań Zamawiającego w stosunku do określonego rozwiązania.</w:t>
      </w:r>
    </w:p>
    <w:p w14:paraId="27769E8D" w14:textId="0272B150" w:rsidR="00217DA3" w:rsidRPr="00217DA3" w:rsidRDefault="008A2566" w:rsidP="008A2566">
      <w:pPr>
        <w:rPr>
          <w:b/>
          <w:bCs/>
        </w:rPr>
      </w:pPr>
      <w:r w:rsidRPr="008A2566">
        <w:rPr>
          <w:b/>
          <w:bCs/>
        </w:rPr>
        <w:t>Zamawiający informuje, że ilekroć w Opisie przedmiotu zamówienia (OPZ) zostało wskazane pochodzenie (marka, znak towarowy, producent, dostawca) materiałów lub wskazano normy, aprobaty, specyfikacje techniczne bądź systemy odniesienia, Zamawiający dopuszcza oferowanie materiałów lub rozwiązań „równoważnych” pod względem parametrów technicznych, użytkowych oraz eksploatacyjnych, pod warunkiem, że zagwarantują one realizację zamówienia w zgodzie z wydanymi decyzjami administracyjnymi oraz zapewnią uzyskanie parametrów technicznych nie gorszych od założonych w niniejsz</w:t>
      </w:r>
      <w:r>
        <w:rPr>
          <w:b/>
          <w:bCs/>
        </w:rPr>
        <w:t>ym</w:t>
      </w:r>
      <w:r w:rsidRPr="008A2566">
        <w:rPr>
          <w:b/>
          <w:bCs/>
        </w:rPr>
        <w:t xml:space="preserve"> </w:t>
      </w:r>
      <w:r>
        <w:rPr>
          <w:b/>
          <w:bCs/>
        </w:rPr>
        <w:t>OP</w:t>
      </w:r>
      <w:r w:rsidRPr="008A2566">
        <w:rPr>
          <w:b/>
          <w:bCs/>
        </w:rPr>
        <w:t>Z, a poprzez ich użycie funkcjonalność Przedmiotu Zamówienia zostanie osiągnięta w nie mniejszym stopniu, niż przy użyciu przez Wykonawcę rozwiązań użytych w OPZ</w:t>
      </w:r>
      <w:r>
        <w:rPr>
          <w:b/>
          <w:bCs/>
        </w:rPr>
        <w:t>)</w:t>
      </w:r>
    </w:p>
    <w:p w14:paraId="0CAD56CD" w14:textId="77777777" w:rsidR="001A3DC3" w:rsidRPr="002B4B8D" w:rsidRDefault="001A3DC3" w:rsidP="002B4B8D">
      <w:pPr>
        <w:pStyle w:val="Tytuartykuu"/>
        <w:jc w:val="both"/>
        <w:rPr>
          <w:b w:val="0"/>
        </w:rPr>
      </w:pPr>
      <w:r w:rsidRPr="002B4B8D">
        <w:rPr>
          <w:b w:val="0"/>
        </w:rPr>
        <w:t>Nazwa zamówienia:</w:t>
      </w:r>
    </w:p>
    <w:p w14:paraId="70E7A633" w14:textId="04A259C2" w:rsidR="001A3DC3" w:rsidRPr="00CA1CD8" w:rsidRDefault="00C65333" w:rsidP="00C65333">
      <w:pPr>
        <w:pStyle w:val="Przesunity"/>
      </w:pPr>
      <w:r w:rsidRPr="00E33278">
        <w:t xml:space="preserve"> </w:t>
      </w:r>
      <w:r w:rsidR="00AF212D" w:rsidRPr="00EE3F68">
        <w:rPr>
          <w:b/>
        </w:rPr>
        <w:t>„</w:t>
      </w:r>
      <w:r w:rsidR="00AF212D">
        <w:rPr>
          <w:b/>
        </w:rPr>
        <w:t>Wyświetlacze na przystankach z odjazdami autobusów</w:t>
      </w:r>
      <w:r w:rsidR="00AF212D" w:rsidRPr="00EE3F68">
        <w:rPr>
          <w:b/>
        </w:rPr>
        <w:t>”</w:t>
      </w:r>
      <w:r w:rsidR="00AF212D">
        <w:rPr>
          <w:b/>
        </w:rPr>
        <w:t xml:space="preserve"> </w:t>
      </w:r>
      <w:r w:rsidR="00AF212D">
        <w:rPr>
          <w:b/>
          <w:sz w:val="20"/>
          <w:szCs w:val="20"/>
        </w:rPr>
        <w:t>zadania z Budżetu Obywatelskiego edycja XII na 2026 r.</w:t>
      </w:r>
    </w:p>
    <w:p w14:paraId="01DFE76B" w14:textId="77777777" w:rsidR="002B4B8D" w:rsidRDefault="002B4B8D" w:rsidP="00AB0F49">
      <w:pPr>
        <w:pStyle w:val="Tytuartykuu"/>
      </w:pPr>
    </w:p>
    <w:p w14:paraId="05BDB523" w14:textId="77777777" w:rsidR="001A3DC3" w:rsidRPr="002B4B8D" w:rsidRDefault="001A3DC3" w:rsidP="002B4B8D">
      <w:pPr>
        <w:pStyle w:val="Tytuartykuu"/>
        <w:jc w:val="both"/>
        <w:rPr>
          <w:b w:val="0"/>
        </w:rPr>
      </w:pPr>
      <w:r w:rsidRPr="002B4B8D">
        <w:rPr>
          <w:b w:val="0"/>
        </w:rPr>
        <w:t>Lokalizacja:</w:t>
      </w:r>
    </w:p>
    <w:p w14:paraId="59DABB36" w14:textId="77777777" w:rsidR="001A3DC3" w:rsidRDefault="001A3DC3" w:rsidP="00E1078C">
      <w:pPr>
        <w:pStyle w:val="Przesunity"/>
        <w:ind w:firstLine="0"/>
        <w:rPr>
          <w:b/>
          <w:sz w:val="28"/>
          <w:szCs w:val="28"/>
        </w:rPr>
      </w:pPr>
      <w:r w:rsidRPr="00E1078C">
        <w:rPr>
          <w:b/>
          <w:sz w:val="28"/>
          <w:szCs w:val="28"/>
        </w:rPr>
        <w:t>Miasto Kraków</w:t>
      </w:r>
    </w:p>
    <w:p w14:paraId="374CD9A1" w14:textId="77777777" w:rsidR="00E1078C" w:rsidRPr="00E1078C" w:rsidRDefault="00E1078C" w:rsidP="00E1078C">
      <w:pPr>
        <w:pStyle w:val="Przesunity"/>
        <w:ind w:firstLine="0"/>
        <w:rPr>
          <w:b/>
          <w:sz w:val="28"/>
          <w:szCs w:val="28"/>
        </w:rPr>
      </w:pPr>
    </w:p>
    <w:p w14:paraId="1A45C9EF" w14:textId="77777777" w:rsidR="001A3DC3" w:rsidRPr="002B4B8D" w:rsidRDefault="001A3DC3" w:rsidP="002B4B8D">
      <w:pPr>
        <w:pStyle w:val="Tytuartykuu"/>
        <w:jc w:val="both"/>
        <w:rPr>
          <w:b w:val="0"/>
        </w:rPr>
      </w:pPr>
      <w:r w:rsidRPr="002B4B8D">
        <w:rPr>
          <w:b w:val="0"/>
        </w:rPr>
        <w:t>Nazwa i adres zamawiającego:</w:t>
      </w:r>
    </w:p>
    <w:p w14:paraId="0260A481" w14:textId="77777777" w:rsidR="00C65333" w:rsidRPr="00E1078C" w:rsidRDefault="001A3DC3" w:rsidP="00E1078C">
      <w:pPr>
        <w:pStyle w:val="Przesunity"/>
        <w:spacing w:before="240" w:beforeAutospacing="0" w:after="0" w:afterAutospacing="0"/>
        <w:ind w:firstLine="0"/>
        <w:rPr>
          <w:b/>
          <w:sz w:val="28"/>
          <w:szCs w:val="28"/>
        </w:rPr>
      </w:pPr>
      <w:r w:rsidRPr="00E1078C">
        <w:rPr>
          <w:b/>
          <w:sz w:val="28"/>
          <w:szCs w:val="28"/>
        </w:rPr>
        <w:t>Zarz</w:t>
      </w:r>
      <w:r w:rsidRPr="00E1078C">
        <w:rPr>
          <w:rFonts w:eastAsia="Arial,Bold"/>
          <w:b/>
          <w:sz w:val="28"/>
          <w:szCs w:val="28"/>
        </w:rPr>
        <w:t>ą</w:t>
      </w:r>
      <w:r w:rsidRPr="00E1078C">
        <w:rPr>
          <w:b/>
          <w:sz w:val="28"/>
          <w:szCs w:val="28"/>
        </w:rPr>
        <w:t xml:space="preserve">d </w:t>
      </w:r>
      <w:r w:rsidR="00305D78">
        <w:rPr>
          <w:b/>
          <w:sz w:val="28"/>
          <w:szCs w:val="28"/>
        </w:rPr>
        <w:t>Dróg Miasta Krakowa</w:t>
      </w:r>
    </w:p>
    <w:p w14:paraId="509391B3" w14:textId="77777777" w:rsidR="00C65333" w:rsidRPr="00E1078C" w:rsidRDefault="001A3DC3" w:rsidP="00E1078C">
      <w:pPr>
        <w:pStyle w:val="Przesunity"/>
        <w:spacing w:before="0" w:beforeAutospacing="0"/>
        <w:ind w:firstLine="0"/>
        <w:rPr>
          <w:b/>
          <w:sz w:val="28"/>
          <w:szCs w:val="28"/>
        </w:rPr>
      </w:pPr>
      <w:r w:rsidRPr="00E1078C">
        <w:rPr>
          <w:b/>
          <w:sz w:val="28"/>
          <w:szCs w:val="28"/>
        </w:rPr>
        <w:t>ul. Centralna 53, 31–586 Kraków</w:t>
      </w:r>
    </w:p>
    <w:p w14:paraId="484959A5" w14:textId="77777777" w:rsidR="002B4B8D" w:rsidRDefault="002B4B8D" w:rsidP="002B4B8D">
      <w:pPr>
        <w:pStyle w:val="Tytuartykuu"/>
        <w:jc w:val="both"/>
        <w:rPr>
          <w:b w:val="0"/>
        </w:rPr>
      </w:pPr>
    </w:p>
    <w:p w14:paraId="4100E2B6" w14:textId="77777777" w:rsidR="002B4B8D" w:rsidRPr="002B4B8D" w:rsidRDefault="001A3DC3" w:rsidP="002B4B8D">
      <w:pPr>
        <w:pStyle w:val="Tytuartykuu"/>
        <w:jc w:val="both"/>
        <w:rPr>
          <w:b w:val="0"/>
        </w:rPr>
      </w:pPr>
      <w:r w:rsidRPr="002B4B8D">
        <w:rPr>
          <w:b w:val="0"/>
        </w:rPr>
        <w:lastRenderedPageBreak/>
        <w:t>Kody CPV:</w:t>
      </w:r>
    </w:p>
    <w:p w14:paraId="5A063CCD" w14:textId="77777777" w:rsidR="001A3DC3" w:rsidRPr="00D01930" w:rsidRDefault="001A3DC3" w:rsidP="001667B2">
      <w:r w:rsidRPr="00D01930">
        <w:t>71320000</w:t>
      </w:r>
      <w:r>
        <w:t>–</w:t>
      </w:r>
      <w:r w:rsidRPr="00D01930">
        <w:t xml:space="preserve">7 </w:t>
      </w:r>
      <w:r>
        <w:t>–</w:t>
      </w:r>
      <w:r w:rsidRPr="00D01930">
        <w:t xml:space="preserve"> Usługi inżynieryjne w zakresie projektowania</w:t>
      </w:r>
    </w:p>
    <w:p w14:paraId="3C5778C3" w14:textId="77777777" w:rsidR="001A3DC3" w:rsidRPr="00D01930" w:rsidRDefault="001A3DC3" w:rsidP="001667B2">
      <w:r w:rsidRPr="00D01930">
        <w:t>45111200</w:t>
      </w:r>
      <w:r>
        <w:t>–</w:t>
      </w:r>
      <w:r w:rsidRPr="00D01930">
        <w:t xml:space="preserve">0 </w:t>
      </w:r>
      <w:r>
        <w:t>–</w:t>
      </w:r>
      <w:r w:rsidRPr="00D01930">
        <w:t xml:space="preserve"> Roboty w zakresie przygotowania terenu pod budowę i roboty ziemne</w:t>
      </w:r>
    </w:p>
    <w:p w14:paraId="02C0A716" w14:textId="77777777" w:rsidR="001A3DC3" w:rsidRPr="00D01930" w:rsidRDefault="001A3DC3" w:rsidP="001667B2">
      <w:r w:rsidRPr="00D01930">
        <w:t>45255600</w:t>
      </w:r>
      <w:r>
        <w:t>–</w:t>
      </w:r>
      <w:r w:rsidRPr="00D01930">
        <w:t xml:space="preserve">5 </w:t>
      </w:r>
      <w:r>
        <w:t>–</w:t>
      </w:r>
      <w:r w:rsidRPr="00D01930">
        <w:t xml:space="preserve"> Roboty w zakresie kładzenia rur w kanalizacji</w:t>
      </w:r>
    </w:p>
    <w:p w14:paraId="33D6AD17" w14:textId="77777777" w:rsidR="001A3DC3" w:rsidRPr="00D01930" w:rsidRDefault="001A3DC3" w:rsidP="001667B2">
      <w:r w:rsidRPr="00D01930">
        <w:t>45314310</w:t>
      </w:r>
      <w:r>
        <w:t>–</w:t>
      </w:r>
      <w:r w:rsidRPr="00D01930">
        <w:t xml:space="preserve">7 </w:t>
      </w:r>
      <w:r>
        <w:t>–</w:t>
      </w:r>
      <w:r w:rsidRPr="00D01930">
        <w:t xml:space="preserve"> Układanie kabli</w:t>
      </w:r>
    </w:p>
    <w:p w14:paraId="4DBB2ABE" w14:textId="77777777" w:rsidR="001A3DC3" w:rsidRPr="00D01930" w:rsidRDefault="001A3DC3" w:rsidP="001667B2">
      <w:r w:rsidRPr="00D01930">
        <w:t>32520000</w:t>
      </w:r>
      <w:r>
        <w:t>–</w:t>
      </w:r>
      <w:r w:rsidRPr="00D01930">
        <w:t xml:space="preserve">4 </w:t>
      </w:r>
      <w:r>
        <w:t>–</w:t>
      </w:r>
      <w:r w:rsidRPr="00D01930">
        <w:t xml:space="preserve"> Sprzęt i kable telekomunikacyjne</w:t>
      </w:r>
    </w:p>
    <w:p w14:paraId="20638E45" w14:textId="77777777" w:rsidR="001A3DC3" w:rsidRPr="00D01930" w:rsidRDefault="001A3DC3" w:rsidP="001667B2">
      <w:r w:rsidRPr="00D01930">
        <w:t>45332300</w:t>
      </w:r>
      <w:r>
        <w:t>–</w:t>
      </w:r>
      <w:r w:rsidRPr="00D01930">
        <w:t xml:space="preserve">6 </w:t>
      </w:r>
      <w:r>
        <w:t>–</w:t>
      </w:r>
      <w:r w:rsidRPr="00D01930">
        <w:t xml:space="preserve"> Roboty instalacyjne kanalizacyjne</w:t>
      </w:r>
    </w:p>
    <w:p w14:paraId="2655BF57" w14:textId="77777777" w:rsidR="001A3DC3" w:rsidRDefault="001A3DC3" w:rsidP="001667B2">
      <w:r w:rsidRPr="00D01930">
        <w:t>45232000</w:t>
      </w:r>
      <w:r>
        <w:t>–</w:t>
      </w:r>
      <w:r w:rsidRPr="00D01930">
        <w:t xml:space="preserve">2 </w:t>
      </w:r>
      <w:r>
        <w:t>–</w:t>
      </w:r>
      <w:r w:rsidRPr="00D01930">
        <w:t xml:space="preserve"> Roboty pomocnicze w zakresie rurociągów i kabli</w:t>
      </w:r>
    </w:p>
    <w:p w14:paraId="429A3104" w14:textId="77777777" w:rsidR="001A3DC3" w:rsidRDefault="001A3DC3" w:rsidP="001667B2">
      <w:r w:rsidRPr="00D01930">
        <w:t>45314300</w:t>
      </w:r>
      <w:r>
        <w:t>–</w:t>
      </w:r>
      <w:r w:rsidRPr="00D01930">
        <w:t xml:space="preserve">4 </w:t>
      </w:r>
      <w:r>
        <w:t xml:space="preserve">– </w:t>
      </w:r>
      <w:r w:rsidRPr="00D01930">
        <w:t>Instalowanie infrastruktury okablowania</w:t>
      </w:r>
    </w:p>
    <w:p w14:paraId="30573A13" w14:textId="77777777" w:rsidR="001A3DC3" w:rsidRPr="00D01930" w:rsidRDefault="001A3DC3" w:rsidP="001667B2">
      <w:r w:rsidRPr="00D01930">
        <w:t>45311000</w:t>
      </w:r>
      <w:r>
        <w:t>–</w:t>
      </w:r>
      <w:r w:rsidRPr="00D01930">
        <w:t xml:space="preserve">8 </w:t>
      </w:r>
      <w:r>
        <w:t xml:space="preserve">– </w:t>
      </w:r>
      <w:r w:rsidRPr="00D01930">
        <w:t>Roboty w zakresie okablowania oraz instalacji elektrycznych</w:t>
      </w:r>
    </w:p>
    <w:p w14:paraId="1D5BB9A8" w14:textId="77777777" w:rsidR="001A3DC3" w:rsidRPr="00D01930" w:rsidRDefault="001A3DC3" w:rsidP="001667B2">
      <w:r w:rsidRPr="00D01930">
        <w:t>45314000</w:t>
      </w:r>
      <w:r>
        <w:t>–</w:t>
      </w:r>
      <w:r w:rsidRPr="00D01930">
        <w:t xml:space="preserve">1 </w:t>
      </w:r>
      <w:r>
        <w:t xml:space="preserve">– </w:t>
      </w:r>
      <w:r w:rsidRPr="00D01930">
        <w:t>Instalowanie urządzeń telekomunikacyjnych</w:t>
      </w:r>
    </w:p>
    <w:p w14:paraId="62EE11D5" w14:textId="77777777" w:rsidR="001A3DC3" w:rsidRPr="00D01930" w:rsidRDefault="001A3DC3" w:rsidP="001667B2">
      <w:r w:rsidRPr="00D01930">
        <w:t>31214300</w:t>
      </w:r>
      <w:r>
        <w:t>–</w:t>
      </w:r>
      <w:r w:rsidRPr="00D01930">
        <w:t xml:space="preserve">2 </w:t>
      </w:r>
      <w:r>
        <w:t>–</w:t>
      </w:r>
      <w:r w:rsidRPr="00D01930">
        <w:t xml:space="preserve"> Zewnętrzne instalacje przełącznikowe</w:t>
      </w:r>
    </w:p>
    <w:p w14:paraId="622F143C" w14:textId="77777777" w:rsidR="001A3DC3" w:rsidRPr="00D01930" w:rsidRDefault="001A3DC3" w:rsidP="001667B2">
      <w:r w:rsidRPr="00D01930">
        <w:t>32412100</w:t>
      </w:r>
      <w:r>
        <w:t>–</w:t>
      </w:r>
      <w:r w:rsidRPr="00D01930">
        <w:t xml:space="preserve">5 </w:t>
      </w:r>
      <w:r>
        <w:t xml:space="preserve">– </w:t>
      </w:r>
      <w:r w:rsidRPr="00D01930">
        <w:t>Sieć telekomunikacyjna</w:t>
      </w:r>
    </w:p>
    <w:p w14:paraId="4328254D" w14:textId="77777777" w:rsidR="001A3DC3" w:rsidRPr="00D01930" w:rsidRDefault="001A3DC3" w:rsidP="001667B2">
      <w:r w:rsidRPr="00D01930">
        <w:t>32415000</w:t>
      </w:r>
      <w:r>
        <w:t>–</w:t>
      </w:r>
      <w:r w:rsidRPr="00D01930">
        <w:t xml:space="preserve">5 </w:t>
      </w:r>
      <w:r>
        <w:t xml:space="preserve">– </w:t>
      </w:r>
      <w:r w:rsidRPr="00D01930">
        <w:t>Sieć Ethernet</w:t>
      </w:r>
    </w:p>
    <w:p w14:paraId="762BDD33" w14:textId="77777777" w:rsidR="001A3DC3" w:rsidRPr="00D01930" w:rsidRDefault="001A3DC3" w:rsidP="001667B2">
      <w:r w:rsidRPr="00D01930">
        <w:t>32420000</w:t>
      </w:r>
      <w:r>
        <w:t>–</w:t>
      </w:r>
      <w:r w:rsidRPr="00D01930">
        <w:t xml:space="preserve">3 </w:t>
      </w:r>
      <w:r>
        <w:t xml:space="preserve">– </w:t>
      </w:r>
      <w:r w:rsidRPr="00D01930">
        <w:t>Urządzenia sieciowe</w:t>
      </w:r>
    </w:p>
    <w:p w14:paraId="0BD1F2C1" w14:textId="77777777" w:rsidR="001A3DC3" w:rsidRPr="00D01930" w:rsidRDefault="001A3DC3" w:rsidP="001667B2">
      <w:r w:rsidRPr="00D01930">
        <w:t>32424000</w:t>
      </w:r>
      <w:r>
        <w:t>–</w:t>
      </w:r>
      <w:r w:rsidRPr="00D01930">
        <w:t xml:space="preserve">1 </w:t>
      </w:r>
      <w:r>
        <w:t xml:space="preserve">– </w:t>
      </w:r>
      <w:r w:rsidRPr="00D01930">
        <w:t>Infrastruktura sieciowa</w:t>
      </w:r>
    </w:p>
    <w:p w14:paraId="105A8818" w14:textId="77777777" w:rsidR="001A3DC3" w:rsidRPr="00D01930" w:rsidRDefault="001A3DC3" w:rsidP="001667B2">
      <w:r w:rsidRPr="00D01930">
        <w:t>32562100</w:t>
      </w:r>
      <w:r>
        <w:t>–</w:t>
      </w:r>
      <w:r w:rsidRPr="00D01930">
        <w:t xml:space="preserve">2 </w:t>
      </w:r>
      <w:r>
        <w:t xml:space="preserve">– </w:t>
      </w:r>
      <w:r w:rsidRPr="00D01930">
        <w:t>Światłowodowe kable telekomunikacyjne</w:t>
      </w:r>
    </w:p>
    <w:p w14:paraId="7C23BA1C" w14:textId="77777777" w:rsidR="001A3DC3" w:rsidRDefault="001A3DC3" w:rsidP="001667B2">
      <w:r w:rsidRPr="00D01930">
        <w:t>45232332</w:t>
      </w:r>
      <w:r>
        <w:t>–</w:t>
      </w:r>
      <w:r w:rsidRPr="00D01930">
        <w:t xml:space="preserve">8 </w:t>
      </w:r>
      <w:r>
        <w:t xml:space="preserve">– </w:t>
      </w:r>
      <w:r w:rsidRPr="00D01930">
        <w:t>Telekomunikacyjne roboty dodatkowe</w:t>
      </w:r>
    </w:p>
    <w:p w14:paraId="3E71EDAD" w14:textId="5408A79D" w:rsidR="008A2566" w:rsidRDefault="008A2566" w:rsidP="008A2566">
      <w:r>
        <w:t>30236000-2 - Różny sprzęt komputerowy</w:t>
      </w:r>
    </w:p>
    <w:p w14:paraId="33B7E7DB" w14:textId="13C9A199" w:rsidR="008A2566" w:rsidRDefault="008A2566" w:rsidP="008A2566">
      <w:r>
        <w:t>48000000-8 - Pakiety oprogramowania i systemy informatyczne</w:t>
      </w:r>
    </w:p>
    <w:p w14:paraId="31468684" w14:textId="250C64B3" w:rsidR="008A2566" w:rsidRDefault="008A2566" w:rsidP="008A2566">
      <w:r>
        <w:t>48813100-1 - Elektroniczne tablice informacyjne</w:t>
      </w:r>
    </w:p>
    <w:p w14:paraId="44C84ABF" w14:textId="781ADB5D" w:rsidR="008A2566" w:rsidRPr="00D01930" w:rsidRDefault="008A2566" w:rsidP="008A2566">
      <w:r>
        <w:t>48813000-0 - System informacji ruchu pasażerskiego</w:t>
      </w:r>
    </w:p>
    <w:p w14:paraId="01A7C9A0" w14:textId="77777777" w:rsidR="001A3DC3" w:rsidRDefault="001A3DC3" w:rsidP="001667B2"/>
    <w:sdt>
      <w:sdtPr>
        <w:rPr>
          <w:rFonts w:ascii="Times New Roman" w:eastAsia="Calibri" w:hAnsi="Times New Roman" w:cs="Times New Roman"/>
          <w:b w:val="0"/>
          <w:bCs w:val="0"/>
          <w:caps w:val="0"/>
          <w:color w:val="000000"/>
          <w:sz w:val="24"/>
          <w:szCs w:val="24"/>
        </w:rPr>
        <w:id w:val="104690235"/>
        <w:docPartObj>
          <w:docPartGallery w:val="Table of Contents"/>
          <w:docPartUnique/>
        </w:docPartObj>
      </w:sdtPr>
      <w:sdtEndPr/>
      <w:sdtContent>
        <w:p w14:paraId="1CEE9F92" w14:textId="77777777" w:rsidR="00AB0F49" w:rsidRDefault="00AB0F49" w:rsidP="00F661FF">
          <w:pPr>
            <w:pStyle w:val="Nagwekspisutreci"/>
          </w:pPr>
          <w:r>
            <w:t>Spis treści</w:t>
          </w:r>
        </w:p>
        <w:p w14:paraId="1442E00E" w14:textId="5A4824EC" w:rsidR="000E4FE6" w:rsidRDefault="00045FB4">
          <w:pPr>
            <w:pStyle w:val="Spistreci1"/>
            <w:rPr>
              <w:rFonts w:asciiTheme="minorHAnsi" w:eastAsiaTheme="minorEastAsia" w:hAnsiTheme="minorHAnsi" w:cstheme="minorBidi"/>
              <w:smallCaps w:val="0"/>
              <w:noProof/>
              <w:color w:val="auto"/>
              <w:kern w:val="2"/>
              <w:lang w:eastAsia="pl-PL"/>
              <w14:ligatures w14:val="standardContextual"/>
            </w:rPr>
          </w:pPr>
          <w:r>
            <w:fldChar w:fldCharType="begin"/>
          </w:r>
          <w:r w:rsidR="00AB0F49">
            <w:instrText xml:space="preserve"> TOC \o "1-3" \h \z \u </w:instrText>
          </w:r>
          <w:r>
            <w:fldChar w:fldCharType="separate"/>
          </w:r>
          <w:hyperlink w:anchor="_Toc227313822" w:history="1">
            <w:r w:rsidR="000E4FE6" w:rsidRPr="000D3AD2">
              <w:rPr>
                <w:rStyle w:val="Hipercze"/>
                <w:noProof/>
              </w:rPr>
              <w:t>1</w:t>
            </w:r>
            <w:r w:rsidR="000E4FE6">
              <w:rPr>
                <w:rFonts w:asciiTheme="minorHAnsi" w:eastAsiaTheme="minorEastAsia" w:hAnsiTheme="minorHAnsi" w:cstheme="minorBidi"/>
                <w:smallCaps w:val="0"/>
                <w:noProof/>
                <w:color w:val="auto"/>
                <w:kern w:val="2"/>
                <w:lang w:eastAsia="pl-PL"/>
                <w14:ligatures w14:val="standardContextual"/>
              </w:rPr>
              <w:tab/>
            </w:r>
            <w:r w:rsidR="000E4FE6" w:rsidRPr="000D3AD2">
              <w:rPr>
                <w:rStyle w:val="Hipercze"/>
                <w:noProof/>
              </w:rPr>
              <w:t>Przedmiot opracowania</w:t>
            </w:r>
            <w:r w:rsidR="000E4FE6">
              <w:rPr>
                <w:noProof/>
                <w:webHidden/>
              </w:rPr>
              <w:tab/>
            </w:r>
            <w:r w:rsidR="000E4FE6">
              <w:rPr>
                <w:noProof/>
                <w:webHidden/>
              </w:rPr>
              <w:fldChar w:fldCharType="begin"/>
            </w:r>
            <w:r w:rsidR="000E4FE6">
              <w:rPr>
                <w:noProof/>
                <w:webHidden/>
              </w:rPr>
              <w:instrText xml:space="preserve"> PAGEREF _Toc227313822 \h </w:instrText>
            </w:r>
            <w:r w:rsidR="000E4FE6">
              <w:rPr>
                <w:noProof/>
                <w:webHidden/>
              </w:rPr>
            </w:r>
            <w:r w:rsidR="000E4FE6">
              <w:rPr>
                <w:noProof/>
                <w:webHidden/>
              </w:rPr>
              <w:fldChar w:fldCharType="separate"/>
            </w:r>
            <w:r w:rsidR="000E4FE6">
              <w:rPr>
                <w:noProof/>
                <w:webHidden/>
              </w:rPr>
              <w:t>4</w:t>
            </w:r>
            <w:r w:rsidR="000E4FE6">
              <w:rPr>
                <w:noProof/>
                <w:webHidden/>
              </w:rPr>
              <w:fldChar w:fldCharType="end"/>
            </w:r>
          </w:hyperlink>
        </w:p>
        <w:p w14:paraId="649A3746" w14:textId="24A19CBB" w:rsidR="000E4FE6" w:rsidRDefault="000E4FE6">
          <w:pPr>
            <w:pStyle w:val="Spistreci2"/>
            <w:tabs>
              <w:tab w:val="left" w:pos="880"/>
              <w:tab w:val="right" w:leader="dot" w:pos="9062"/>
            </w:tabs>
            <w:rPr>
              <w:rFonts w:asciiTheme="minorHAnsi" w:eastAsiaTheme="minorEastAsia" w:hAnsiTheme="minorHAnsi" w:cstheme="minorBidi"/>
              <w:noProof/>
              <w:color w:val="auto"/>
              <w:kern w:val="2"/>
              <w:lang w:eastAsia="pl-PL"/>
              <w14:ligatures w14:val="standardContextual"/>
            </w:rPr>
          </w:pPr>
          <w:hyperlink w:anchor="_Toc227313823" w:history="1">
            <w:r w:rsidRPr="000D3AD2">
              <w:rPr>
                <w:rStyle w:val="Hipercze"/>
                <w:noProof/>
              </w:rPr>
              <w:t>1.1</w:t>
            </w:r>
            <w:r>
              <w:rPr>
                <w:rFonts w:asciiTheme="minorHAnsi" w:eastAsiaTheme="minorEastAsia" w:hAnsiTheme="minorHAnsi" w:cstheme="minorBidi"/>
                <w:noProof/>
                <w:color w:val="auto"/>
                <w:kern w:val="2"/>
                <w:lang w:eastAsia="pl-PL"/>
                <w14:ligatures w14:val="standardContextual"/>
              </w:rPr>
              <w:tab/>
            </w:r>
            <w:r w:rsidRPr="000D3AD2">
              <w:rPr>
                <w:rStyle w:val="Hipercze"/>
                <w:noProof/>
              </w:rPr>
              <w:t>Przebudowa i rozwój sieci tablic DIP</w:t>
            </w:r>
            <w:r>
              <w:rPr>
                <w:noProof/>
                <w:webHidden/>
              </w:rPr>
              <w:tab/>
            </w:r>
            <w:r>
              <w:rPr>
                <w:noProof/>
                <w:webHidden/>
              </w:rPr>
              <w:fldChar w:fldCharType="begin"/>
            </w:r>
            <w:r>
              <w:rPr>
                <w:noProof/>
                <w:webHidden/>
              </w:rPr>
              <w:instrText xml:space="preserve"> PAGEREF _Toc227313823 \h </w:instrText>
            </w:r>
            <w:r>
              <w:rPr>
                <w:noProof/>
                <w:webHidden/>
              </w:rPr>
            </w:r>
            <w:r>
              <w:rPr>
                <w:noProof/>
                <w:webHidden/>
              </w:rPr>
              <w:fldChar w:fldCharType="separate"/>
            </w:r>
            <w:r>
              <w:rPr>
                <w:noProof/>
                <w:webHidden/>
              </w:rPr>
              <w:t>4</w:t>
            </w:r>
            <w:r>
              <w:rPr>
                <w:noProof/>
                <w:webHidden/>
              </w:rPr>
              <w:fldChar w:fldCharType="end"/>
            </w:r>
          </w:hyperlink>
        </w:p>
        <w:p w14:paraId="0B476F7F" w14:textId="0058462D" w:rsidR="000E4FE6" w:rsidRDefault="000E4FE6">
          <w:pPr>
            <w:pStyle w:val="Spistreci2"/>
            <w:tabs>
              <w:tab w:val="left" w:pos="880"/>
              <w:tab w:val="right" w:leader="dot" w:pos="9062"/>
            </w:tabs>
            <w:rPr>
              <w:rFonts w:asciiTheme="minorHAnsi" w:eastAsiaTheme="minorEastAsia" w:hAnsiTheme="minorHAnsi" w:cstheme="minorBidi"/>
              <w:noProof/>
              <w:color w:val="auto"/>
              <w:kern w:val="2"/>
              <w:lang w:eastAsia="pl-PL"/>
              <w14:ligatures w14:val="standardContextual"/>
            </w:rPr>
          </w:pPr>
          <w:hyperlink w:anchor="_Toc227313824" w:history="1">
            <w:r w:rsidRPr="000D3AD2">
              <w:rPr>
                <w:rStyle w:val="Hipercze"/>
                <w:noProof/>
              </w:rPr>
              <w:t>1.2</w:t>
            </w:r>
            <w:r>
              <w:rPr>
                <w:rFonts w:asciiTheme="minorHAnsi" w:eastAsiaTheme="minorEastAsia" w:hAnsiTheme="minorHAnsi" w:cstheme="minorBidi"/>
                <w:noProof/>
                <w:color w:val="auto"/>
                <w:kern w:val="2"/>
                <w:lang w:eastAsia="pl-PL"/>
                <w14:ligatures w14:val="standardContextual"/>
              </w:rPr>
              <w:tab/>
            </w:r>
            <w:r w:rsidRPr="000D3AD2">
              <w:rPr>
                <w:rStyle w:val="Hipercze"/>
                <w:noProof/>
              </w:rPr>
              <w:t>Budowa dedykowanej sieci światłowodowej oraz elektroenergetycznej</w:t>
            </w:r>
            <w:r>
              <w:rPr>
                <w:noProof/>
                <w:webHidden/>
              </w:rPr>
              <w:tab/>
            </w:r>
            <w:r>
              <w:rPr>
                <w:noProof/>
                <w:webHidden/>
              </w:rPr>
              <w:fldChar w:fldCharType="begin"/>
            </w:r>
            <w:r>
              <w:rPr>
                <w:noProof/>
                <w:webHidden/>
              </w:rPr>
              <w:instrText xml:space="preserve"> PAGEREF _Toc227313824 \h </w:instrText>
            </w:r>
            <w:r>
              <w:rPr>
                <w:noProof/>
                <w:webHidden/>
              </w:rPr>
            </w:r>
            <w:r>
              <w:rPr>
                <w:noProof/>
                <w:webHidden/>
              </w:rPr>
              <w:fldChar w:fldCharType="separate"/>
            </w:r>
            <w:r>
              <w:rPr>
                <w:noProof/>
                <w:webHidden/>
              </w:rPr>
              <w:t>4</w:t>
            </w:r>
            <w:r>
              <w:rPr>
                <w:noProof/>
                <w:webHidden/>
              </w:rPr>
              <w:fldChar w:fldCharType="end"/>
            </w:r>
          </w:hyperlink>
        </w:p>
        <w:p w14:paraId="4E8D004D" w14:textId="7EA37776" w:rsidR="000E4FE6" w:rsidRDefault="000E4FE6">
          <w:pPr>
            <w:pStyle w:val="Spistreci1"/>
            <w:rPr>
              <w:rFonts w:asciiTheme="minorHAnsi" w:eastAsiaTheme="minorEastAsia" w:hAnsiTheme="minorHAnsi" w:cstheme="minorBidi"/>
              <w:smallCaps w:val="0"/>
              <w:noProof/>
              <w:color w:val="auto"/>
              <w:kern w:val="2"/>
              <w:lang w:eastAsia="pl-PL"/>
              <w14:ligatures w14:val="standardContextual"/>
            </w:rPr>
          </w:pPr>
          <w:hyperlink w:anchor="_Toc227313825" w:history="1">
            <w:r w:rsidRPr="000D3AD2">
              <w:rPr>
                <w:rStyle w:val="Hipercze"/>
                <w:noProof/>
              </w:rPr>
              <w:t>2</w:t>
            </w:r>
            <w:r>
              <w:rPr>
                <w:rFonts w:asciiTheme="minorHAnsi" w:eastAsiaTheme="minorEastAsia" w:hAnsiTheme="minorHAnsi" w:cstheme="minorBidi"/>
                <w:smallCaps w:val="0"/>
                <w:noProof/>
                <w:color w:val="auto"/>
                <w:kern w:val="2"/>
                <w:lang w:eastAsia="pl-PL"/>
                <w14:ligatures w14:val="standardContextual"/>
              </w:rPr>
              <w:tab/>
            </w:r>
            <w:r w:rsidRPr="000D3AD2">
              <w:rPr>
                <w:rStyle w:val="Hipercze"/>
                <w:noProof/>
              </w:rPr>
              <w:t>Budowa dedykowanej sieci światłowodowej</w:t>
            </w:r>
            <w:r>
              <w:rPr>
                <w:noProof/>
                <w:webHidden/>
              </w:rPr>
              <w:tab/>
            </w:r>
            <w:r>
              <w:rPr>
                <w:noProof/>
                <w:webHidden/>
              </w:rPr>
              <w:fldChar w:fldCharType="begin"/>
            </w:r>
            <w:r>
              <w:rPr>
                <w:noProof/>
                <w:webHidden/>
              </w:rPr>
              <w:instrText xml:space="preserve"> PAGEREF _Toc227313825 \h </w:instrText>
            </w:r>
            <w:r>
              <w:rPr>
                <w:noProof/>
                <w:webHidden/>
              </w:rPr>
            </w:r>
            <w:r>
              <w:rPr>
                <w:noProof/>
                <w:webHidden/>
              </w:rPr>
              <w:fldChar w:fldCharType="separate"/>
            </w:r>
            <w:r>
              <w:rPr>
                <w:noProof/>
                <w:webHidden/>
              </w:rPr>
              <w:t>4</w:t>
            </w:r>
            <w:r>
              <w:rPr>
                <w:noProof/>
                <w:webHidden/>
              </w:rPr>
              <w:fldChar w:fldCharType="end"/>
            </w:r>
          </w:hyperlink>
        </w:p>
        <w:p w14:paraId="12516769" w14:textId="683D537A" w:rsidR="000E4FE6" w:rsidRDefault="000E4FE6">
          <w:pPr>
            <w:pStyle w:val="Spistreci2"/>
            <w:tabs>
              <w:tab w:val="left" w:pos="880"/>
              <w:tab w:val="right" w:leader="dot" w:pos="9062"/>
            </w:tabs>
            <w:rPr>
              <w:rFonts w:asciiTheme="minorHAnsi" w:eastAsiaTheme="minorEastAsia" w:hAnsiTheme="minorHAnsi" w:cstheme="minorBidi"/>
              <w:noProof/>
              <w:color w:val="auto"/>
              <w:kern w:val="2"/>
              <w:lang w:eastAsia="pl-PL"/>
              <w14:ligatures w14:val="standardContextual"/>
            </w:rPr>
          </w:pPr>
          <w:hyperlink w:anchor="_Toc227313826" w:history="1">
            <w:r w:rsidRPr="000D3AD2">
              <w:rPr>
                <w:rStyle w:val="Hipercze"/>
                <w:noProof/>
              </w:rPr>
              <w:t>2.1</w:t>
            </w:r>
            <w:r>
              <w:rPr>
                <w:rFonts w:asciiTheme="minorHAnsi" w:eastAsiaTheme="minorEastAsia" w:hAnsiTheme="minorHAnsi" w:cstheme="minorBidi"/>
                <w:noProof/>
                <w:color w:val="auto"/>
                <w:kern w:val="2"/>
                <w:lang w:eastAsia="pl-PL"/>
                <w14:ligatures w14:val="standardContextual"/>
              </w:rPr>
              <w:tab/>
            </w:r>
            <w:r w:rsidRPr="000D3AD2">
              <w:rPr>
                <w:rStyle w:val="Hipercze"/>
                <w:noProof/>
              </w:rPr>
              <w:t>Wymagania ogólne</w:t>
            </w:r>
            <w:r>
              <w:rPr>
                <w:noProof/>
                <w:webHidden/>
              </w:rPr>
              <w:tab/>
            </w:r>
            <w:r>
              <w:rPr>
                <w:noProof/>
                <w:webHidden/>
              </w:rPr>
              <w:fldChar w:fldCharType="begin"/>
            </w:r>
            <w:r>
              <w:rPr>
                <w:noProof/>
                <w:webHidden/>
              </w:rPr>
              <w:instrText xml:space="preserve"> PAGEREF _Toc227313826 \h </w:instrText>
            </w:r>
            <w:r>
              <w:rPr>
                <w:noProof/>
                <w:webHidden/>
              </w:rPr>
            </w:r>
            <w:r>
              <w:rPr>
                <w:noProof/>
                <w:webHidden/>
              </w:rPr>
              <w:fldChar w:fldCharType="separate"/>
            </w:r>
            <w:r>
              <w:rPr>
                <w:noProof/>
                <w:webHidden/>
              </w:rPr>
              <w:t>4</w:t>
            </w:r>
            <w:r>
              <w:rPr>
                <w:noProof/>
                <w:webHidden/>
              </w:rPr>
              <w:fldChar w:fldCharType="end"/>
            </w:r>
          </w:hyperlink>
        </w:p>
        <w:p w14:paraId="57F8EE07" w14:textId="2096532A" w:rsidR="000E4FE6" w:rsidRDefault="000E4FE6">
          <w:pPr>
            <w:pStyle w:val="Spistreci2"/>
            <w:tabs>
              <w:tab w:val="left" w:pos="880"/>
              <w:tab w:val="right" w:leader="dot" w:pos="9062"/>
            </w:tabs>
            <w:rPr>
              <w:rFonts w:asciiTheme="minorHAnsi" w:eastAsiaTheme="minorEastAsia" w:hAnsiTheme="minorHAnsi" w:cstheme="minorBidi"/>
              <w:noProof/>
              <w:color w:val="auto"/>
              <w:kern w:val="2"/>
              <w:lang w:eastAsia="pl-PL"/>
              <w14:ligatures w14:val="standardContextual"/>
            </w:rPr>
          </w:pPr>
          <w:hyperlink w:anchor="_Toc227313827" w:history="1">
            <w:r w:rsidRPr="000D3AD2">
              <w:rPr>
                <w:rStyle w:val="Hipercze"/>
                <w:noProof/>
              </w:rPr>
              <w:t>2.2</w:t>
            </w:r>
            <w:r>
              <w:rPr>
                <w:rFonts w:asciiTheme="minorHAnsi" w:eastAsiaTheme="minorEastAsia" w:hAnsiTheme="minorHAnsi" w:cstheme="minorBidi"/>
                <w:noProof/>
                <w:color w:val="auto"/>
                <w:kern w:val="2"/>
                <w:lang w:eastAsia="pl-PL"/>
                <w14:ligatures w14:val="standardContextual"/>
              </w:rPr>
              <w:tab/>
            </w:r>
            <w:r w:rsidRPr="000D3AD2">
              <w:rPr>
                <w:rStyle w:val="Hipercze"/>
                <w:noProof/>
              </w:rPr>
              <w:t>Wymagania formalne</w:t>
            </w:r>
            <w:r>
              <w:rPr>
                <w:noProof/>
                <w:webHidden/>
              </w:rPr>
              <w:tab/>
            </w:r>
            <w:r>
              <w:rPr>
                <w:noProof/>
                <w:webHidden/>
              </w:rPr>
              <w:fldChar w:fldCharType="begin"/>
            </w:r>
            <w:r>
              <w:rPr>
                <w:noProof/>
                <w:webHidden/>
              </w:rPr>
              <w:instrText xml:space="preserve"> PAGEREF _Toc227313827 \h </w:instrText>
            </w:r>
            <w:r>
              <w:rPr>
                <w:noProof/>
                <w:webHidden/>
              </w:rPr>
            </w:r>
            <w:r>
              <w:rPr>
                <w:noProof/>
                <w:webHidden/>
              </w:rPr>
              <w:fldChar w:fldCharType="separate"/>
            </w:r>
            <w:r>
              <w:rPr>
                <w:noProof/>
                <w:webHidden/>
              </w:rPr>
              <w:t>4</w:t>
            </w:r>
            <w:r>
              <w:rPr>
                <w:noProof/>
                <w:webHidden/>
              </w:rPr>
              <w:fldChar w:fldCharType="end"/>
            </w:r>
          </w:hyperlink>
        </w:p>
        <w:p w14:paraId="03D055F1" w14:textId="411A0E95" w:rsidR="000E4FE6" w:rsidRDefault="000E4FE6">
          <w:pPr>
            <w:pStyle w:val="Spistreci2"/>
            <w:tabs>
              <w:tab w:val="left" w:pos="880"/>
              <w:tab w:val="right" w:leader="dot" w:pos="9062"/>
            </w:tabs>
            <w:rPr>
              <w:rFonts w:asciiTheme="minorHAnsi" w:eastAsiaTheme="minorEastAsia" w:hAnsiTheme="minorHAnsi" w:cstheme="minorBidi"/>
              <w:noProof/>
              <w:color w:val="auto"/>
              <w:kern w:val="2"/>
              <w:lang w:eastAsia="pl-PL"/>
              <w14:ligatures w14:val="standardContextual"/>
            </w:rPr>
          </w:pPr>
          <w:hyperlink w:anchor="_Toc227313828" w:history="1">
            <w:r w:rsidRPr="000D3AD2">
              <w:rPr>
                <w:rStyle w:val="Hipercze"/>
                <w:noProof/>
              </w:rPr>
              <w:t>2.3</w:t>
            </w:r>
            <w:r>
              <w:rPr>
                <w:rFonts w:asciiTheme="minorHAnsi" w:eastAsiaTheme="minorEastAsia" w:hAnsiTheme="minorHAnsi" w:cstheme="minorBidi"/>
                <w:noProof/>
                <w:color w:val="auto"/>
                <w:kern w:val="2"/>
                <w:lang w:eastAsia="pl-PL"/>
                <w14:ligatures w14:val="standardContextual"/>
              </w:rPr>
              <w:tab/>
            </w:r>
            <w:r w:rsidRPr="000D3AD2">
              <w:rPr>
                <w:rStyle w:val="Hipercze"/>
                <w:noProof/>
              </w:rPr>
              <w:t>Zakres robót budowlanych:</w:t>
            </w:r>
            <w:r>
              <w:rPr>
                <w:noProof/>
                <w:webHidden/>
              </w:rPr>
              <w:tab/>
            </w:r>
            <w:r>
              <w:rPr>
                <w:noProof/>
                <w:webHidden/>
              </w:rPr>
              <w:fldChar w:fldCharType="begin"/>
            </w:r>
            <w:r>
              <w:rPr>
                <w:noProof/>
                <w:webHidden/>
              </w:rPr>
              <w:instrText xml:space="preserve"> PAGEREF _Toc227313828 \h </w:instrText>
            </w:r>
            <w:r>
              <w:rPr>
                <w:noProof/>
                <w:webHidden/>
              </w:rPr>
            </w:r>
            <w:r>
              <w:rPr>
                <w:noProof/>
                <w:webHidden/>
              </w:rPr>
              <w:fldChar w:fldCharType="separate"/>
            </w:r>
            <w:r>
              <w:rPr>
                <w:noProof/>
                <w:webHidden/>
              </w:rPr>
              <w:t>5</w:t>
            </w:r>
            <w:r>
              <w:rPr>
                <w:noProof/>
                <w:webHidden/>
              </w:rPr>
              <w:fldChar w:fldCharType="end"/>
            </w:r>
          </w:hyperlink>
        </w:p>
        <w:p w14:paraId="6A7DB865" w14:textId="7986C8E1" w:rsidR="000E4FE6" w:rsidRDefault="000E4FE6">
          <w:pPr>
            <w:pStyle w:val="Spistreci3"/>
            <w:tabs>
              <w:tab w:val="left" w:pos="1320"/>
              <w:tab w:val="right" w:leader="dot" w:pos="9062"/>
            </w:tabs>
            <w:rPr>
              <w:rFonts w:asciiTheme="minorHAnsi" w:eastAsiaTheme="minorEastAsia" w:hAnsiTheme="minorHAnsi" w:cstheme="minorBidi"/>
              <w:noProof/>
              <w:color w:val="auto"/>
              <w:kern w:val="2"/>
              <w:lang w:eastAsia="pl-PL"/>
              <w14:ligatures w14:val="standardContextual"/>
            </w:rPr>
          </w:pPr>
          <w:hyperlink w:anchor="_Toc227313829" w:history="1">
            <w:r w:rsidRPr="000D3AD2">
              <w:rPr>
                <w:rStyle w:val="Hipercze"/>
                <w:noProof/>
              </w:rPr>
              <w:t>2.3.1</w:t>
            </w:r>
            <w:r>
              <w:rPr>
                <w:rFonts w:asciiTheme="minorHAnsi" w:eastAsiaTheme="minorEastAsia" w:hAnsiTheme="minorHAnsi" w:cstheme="minorBidi"/>
                <w:noProof/>
                <w:color w:val="auto"/>
                <w:kern w:val="2"/>
                <w:lang w:eastAsia="pl-PL"/>
                <w14:ligatures w14:val="standardContextual"/>
              </w:rPr>
              <w:tab/>
            </w:r>
            <w:r w:rsidRPr="000D3AD2">
              <w:rPr>
                <w:rStyle w:val="Hipercze"/>
                <w:noProof/>
              </w:rPr>
              <w:t>Urządzenia aktywne</w:t>
            </w:r>
            <w:r>
              <w:rPr>
                <w:noProof/>
                <w:webHidden/>
              </w:rPr>
              <w:tab/>
            </w:r>
            <w:r>
              <w:rPr>
                <w:noProof/>
                <w:webHidden/>
              </w:rPr>
              <w:fldChar w:fldCharType="begin"/>
            </w:r>
            <w:r>
              <w:rPr>
                <w:noProof/>
                <w:webHidden/>
              </w:rPr>
              <w:instrText xml:space="preserve"> PAGEREF _Toc227313829 \h </w:instrText>
            </w:r>
            <w:r>
              <w:rPr>
                <w:noProof/>
                <w:webHidden/>
              </w:rPr>
            </w:r>
            <w:r>
              <w:rPr>
                <w:noProof/>
                <w:webHidden/>
              </w:rPr>
              <w:fldChar w:fldCharType="separate"/>
            </w:r>
            <w:r>
              <w:rPr>
                <w:noProof/>
                <w:webHidden/>
              </w:rPr>
              <w:t>6</w:t>
            </w:r>
            <w:r>
              <w:rPr>
                <w:noProof/>
                <w:webHidden/>
              </w:rPr>
              <w:fldChar w:fldCharType="end"/>
            </w:r>
          </w:hyperlink>
        </w:p>
        <w:p w14:paraId="7417DD38" w14:textId="0B1CBCED" w:rsidR="000E4FE6" w:rsidRDefault="000E4FE6">
          <w:pPr>
            <w:pStyle w:val="Spistreci3"/>
            <w:tabs>
              <w:tab w:val="left" w:pos="1320"/>
              <w:tab w:val="right" w:leader="dot" w:pos="9062"/>
            </w:tabs>
            <w:rPr>
              <w:rFonts w:asciiTheme="minorHAnsi" w:eastAsiaTheme="minorEastAsia" w:hAnsiTheme="minorHAnsi" w:cstheme="minorBidi"/>
              <w:noProof/>
              <w:color w:val="auto"/>
              <w:kern w:val="2"/>
              <w:lang w:eastAsia="pl-PL"/>
              <w14:ligatures w14:val="standardContextual"/>
            </w:rPr>
          </w:pPr>
          <w:hyperlink w:anchor="_Toc227313830" w:history="1">
            <w:r w:rsidRPr="000D3AD2">
              <w:rPr>
                <w:rStyle w:val="Hipercze"/>
                <w:noProof/>
              </w:rPr>
              <w:t>2.3.2</w:t>
            </w:r>
            <w:r>
              <w:rPr>
                <w:rFonts w:asciiTheme="minorHAnsi" w:eastAsiaTheme="minorEastAsia" w:hAnsiTheme="minorHAnsi" w:cstheme="minorBidi"/>
                <w:noProof/>
                <w:color w:val="auto"/>
                <w:kern w:val="2"/>
                <w:lang w:eastAsia="pl-PL"/>
                <w14:ligatures w14:val="standardContextual"/>
              </w:rPr>
              <w:tab/>
            </w:r>
            <w:r w:rsidRPr="000D3AD2">
              <w:rPr>
                <w:rStyle w:val="Hipercze"/>
                <w:noProof/>
              </w:rPr>
              <w:t>Wykorzystanie istniejącej kanalizacji pierwotnej i wtórnej</w:t>
            </w:r>
            <w:r>
              <w:rPr>
                <w:noProof/>
                <w:webHidden/>
              </w:rPr>
              <w:tab/>
            </w:r>
            <w:r>
              <w:rPr>
                <w:noProof/>
                <w:webHidden/>
              </w:rPr>
              <w:fldChar w:fldCharType="begin"/>
            </w:r>
            <w:r>
              <w:rPr>
                <w:noProof/>
                <w:webHidden/>
              </w:rPr>
              <w:instrText xml:space="preserve"> PAGEREF _Toc227313830 \h </w:instrText>
            </w:r>
            <w:r>
              <w:rPr>
                <w:noProof/>
                <w:webHidden/>
              </w:rPr>
            </w:r>
            <w:r>
              <w:rPr>
                <w:noProof/>
                <w:webHidden/>
              </w:rPr>
              <w:fldChar w:fldCharType="separate"/>
            </w:r>
            <w:r>
              <w:rPr>
                <w:noProof/>
                <w:webHidden/>
              </w:rPr>
              <w:t>8</w:t>
            </w:r>
            <w:r>
              <w:rPr>
                <w:noProof/>
                <w:webHidden/>
              </w:rPr>
              <w:fldChar w:fldCharType="end"/>
            </w:r>
          </w:hyperlink>
        </w:p>
        <w:p w14:paraId="528EA813" w14:textId="56692461" w:rsidR="000E4FE6" w:rsidRDefault="000E4FE6">
          <w:pPr>
            <w:pStyle w:val="Spistreci3"/>
            <w:tabs>
              <w:tab w:val="left" w:pos="1320"/>
              <w:tab w:val="right" w:leader="dot" w:pos="9062"/>
            </w:tabs>
            <w:rPr>
              <w:rFonts w:asciiTheme="minorHAnsi" w:eastAsiaTheme="minorEastAsia" w:hAnsiTheme="minorHAnsi" w:cstheme="minorBidi"/>
              <w:noProof/>
              <w:color w:val="auto"/>
              <w:kern w:val="2"/>
              <w:lang w:eastAsia="pl-PL"/>
              <w14:ligatures w14:val="standardContextual"/>
            </w:rPr>
          </w:pPr>
          <w:hyperlink w:anchor="_Toc227313831" w:history="1">
            <w:r w:rsidRPr="000D3AD2">
              <w:rPr>
                <w:rStyle w:val="Hipercze"/>
                <w:noProof/>
              </w:rPr>
              <w:t>2.3.3</w:t>
            </w:r>
            <w:r>
              <w:rPr>
                <w:rFonts w:asciiTheme="minorHAnsi" w:eastAsiaTheme="minorEastAsia" w:hAnsiTheme="minorHAnsi" w:cstheme="minorBidi"/>
                <w:noProof/>
                <w:color w:val="auto"/>
                <w:kern w:val="2"/>
                <w:lang w:eastAsia="pl-PL"/>
                <w14:ligatures w14:val="standardContextual"/>
              </w:rPr>
              <w:tab/>
            </w:r>
            <w:r w:rsidRPr="000D3AD2">
              <w:rPr>
                <w:rStyle w:val="Hipercze"/>
                <w:noProof/>
              </w:rPr>
              <w:t>Kalibracja i sprawdzenie kanalizacji kablowej</w:t>
            </w:r>
            <w:r>
              <w:rPr>
                <w:noProof/>
                <w:webHidden/>
              </w:rPr>
              <w:tab/>
            </w:r>
            <w:r>
              <w:rPr>
                <w:noProof/>
                <w:webHidden/>
              </w:rPr>
              <w:fldChar w:fldCharType="begin"/>
            </w:r>
            <w:r>
              <w:rPr>
                <w:noProof/>
                <w:webHidden/>
              </w:rPr>
              <w:instrText xml:space="preserve"> PAGEREF _Toc227313831 \h </w:instrText>
            </w:r>
            <w:r>
              <w:rPr>
                <w:noProof/>
                <w:webHidden/>
              </w:rPr>
            </w:r>
            <w:r>
              <w:rPr>
                <w:noProof/>
                <w:webHidden/>
              </w:rPr>
              <w:fldChar w:fldCharType="separate"/>
            </w:r>
            <w:r>
              <w:rPr>
                <w:noProof/>
                <w:webHidden/>
              </w:rPr>
              <w:t>8</w:t>
            </w:r>
            <w:r>
              <w:rPr>
                <w:noProof/>
                <w:webHidden/>
              </w:rPr>
              <w:fldChar w:fldCharType="end"/>
            </w:r>
          </w:hyperlink>
        </w:p>
        <w:p w14:paraId="45D2CF1F" w14:textId="57FE75A3" w:rsidR="000E4FE6" w:rsidRDefault="000E4FE6">
          <w:pPr>
            <w:pStyle w:val="Spistreci3"/>
            <w:tabs>
              <w:tab w:val="left" w:pos="1320"/>
              <w:tab w:val="right" w:leader="dot" w:pos="9062"/>
            </w:tabs>
            <w:rPr>
              <w:rFonts w:asciiTheme="minorHAnsi" w:eastAsiaTheme="minorEastAsia" w:hAnsiTheme="minorHAnsi" w:cstheme="minorBidi"/>
              <w:noProof/>
              <w:color w:val="auto"/>
              <w:kern w:val="2"/>
              <w:lang w:eastAsia="pl-PL"/>
              <w14:ligatures w14:val="standardContextual"/>
            </w:rPr>
          </w:pPr>
          <w:hyperlink w:anchor="_Toc227313832" w:history="1">
            <w:r w:rsidRPr="000D3AD2">
              <w:rPr>
                <w:rStyle w:val="Hipercze"/>
                <w:noProof/>
              </w:rPr>
              <w:t>2.3.4</w:t>
            </w:r>
            <w:r>
              <w:rPr>
                <w:rFonts w:asciiTheme="minorHAnsi" w:eastAsiaTheme="minorEastAsia" w:hAnsiTheme="minorHAnsi" w:cstheme="minorBidi"/>
                <w:noProof/>
                <w:color w:val="auto"/>
                <w:kern w:val="2"/>
                <w:lang w:eastAsia="pl-PL"/>
                <w14:ligatures w14:val="standardContextual"/>
              </w:rPr>
              <w:tab/>
            </w:r>
            <w:r w:rsidRPr="000D3AD2">
              <w:rPr>
                <w:rStyle w:val="Hipercze"/>
                <w:noProof/>
              </w:rPr>
              <w:t>Pomiary sieci światłowodowej</w:t>
            </w:r>
            <w:r>
              <w:rPr>
                <w:noProof/>
                <w:webHidden/>
              </w:rPr>
              <w:tab/>
            </w:r>
            <w:r>
              <w:rPr>
                <w:noProof/>
                <w:webHidden/>
              </w:rPr>
              <w:fldChar w:fldCharType="begin"/>
            </w:r>
            <w:r>
              <w:rPr>
                <w:noProof/>
                <w:webHidden/>
              </w:rPr>
              <w:instrText xml:space="preserve"> PAGEREF _Toc227313832 \h </w:instrText>
            </w:r>
            <w:r>
              <w:rPr>
                <w:noProof/>
                <w:webHidden/>
              </w:rPr>
            </w:r>
            <w:r>
              <w:rPr>
                <w:noProof/>
                <w:webHidden/>
              </w:rPr>
              <w:fldChar w:fldCharType="separate"/>
            </w:r>
            <w:r>
              <w:rPr>
                <w:noProof/>
                <w:webHidden/>
              </w:rPr>
              <w:t>9</w:t>
            </w:r>
            <w:r>
              <w:rPr>
                <w:noProof/>
                <w:webHidden/>
              </w:rPr>
              <w:fldChar w:fldCharType="end"/>
            </w:r>
          </w:hyperlink>
        </w:p>
        <w:p w14:paraId="4360B985" w14:textId="3E90AFC9" w:rsidR="000E4FE6" w:rsidRDefault="000E4FE6">
          <w:pPr>
            <w:pStyle w:val="Spistreci3"/>
            <w:tabs>
              <w:tab w:val="left" w:pos="1320"/>
              <w:tab w:val="right" w:leader="dot" w:pos="9062"/>
            </w:tabs>
            <w:rPr>
              <w:rFonts w:asciiTheme="minorHAnsi" w:eastAsiaTheme="minorEastAsia" w:hAnsiTheme="minorHAnsi" w:cstheme="minorBidi"/>
              <w:noProof/>
              <w:color w:val="auto"/>
              <w:kern w:val="2"/>
              <w:lang w:eastAsia="pl-PL"/>
              <w14:ligatures w14:val="standardContextual"/>
            </w:rPr>
          </w:pPr>
          <w:hyperlink w:anchor="_Toc227313833" w:history="1">
            <w:r w:rsidRPr="000D3AD2">
              <w:rPr>
                <w:rStyle w:val="Hipercze"/>
                <w:noProof/>
              </w:rPr>
              <w:t>2.3.5</w:t>
            </w:r>
            <w:r>
              <w:rPr>
                <w:rFonts w:asciiTheme="minorHAnsi" w:eastAsiaTheme="minorEastAsia" w:hAnsiTheme="minorHAnsi" w:cstheme="minorBidi"/>
                <w:noProof/>
                <w:color w:val="auto"/>
                <w:kern w:val="2"/>
                <w:lang w:eastAsia="pl-PL"/>
                <w14:ligatures w14:val="standardContextual"/>
              </w:rPr>
              <w:tab/>
            </w:r>
            <w:r w:rsidRPr="000D3AD2">
              <w:rPr>
                <w:rStyle w:val="Hipercze"/>
                <w:noProof/>
              </w:rPr>
              <w:t>Budowa sieci elektroenergetycznej</w:t>
            </w:r>
            <w:r>
              <w:rPr>
                <w:noProof/>
                <w:webHidden/>
              </w:rPr>
              <w:tab/>
            </w:r>
            <w:r>
              <w:rPr>
                <w:noProof/>
                <w:webHidden/>
              </w:rPr>
              <w:fldChar w:fldCharType="begin"/>
            </w:r>
            <w:r>
              <w:rPr>
                <w:noProof/>
                <w:webHidden/>
              </w:rPr>
              <w:instrText xml:space="preserve"> PAGEREF _Toc227313833 \h </w:instrText>
            </w:r>
            <w:r>
              <w:rPr>
                <w:noProof/>
                <w:webHidden/>
              </w:rPr>
            </w:r>
            <w:r>
              <w:rPr>
                <w:noProof/>
                <w:webHidden/>
              </w:rPr>
              <w:fldChar w:fldCharType="separate"/>
            </w:r>
            <w:r>
              <w:rPr>
                <w:noProof/>
                <w:webHidden/>
              </w:rPr>
              <w:t>9</w:t>
            </w:r>
            <w:r>
              <w:rPr>
                <w:noProof/>
                <w:webHidden/>
              </w:rPr>
              <w:fldChar w:fldCharType="end"/>
            </w:r>
          </w:hyperlink>
        </w:p>
        <w:p w14:paraId="70B9F450" w14:textId="59A04889" w:rsidR="000E4FE6" w:rsidRDefault="000E4FE6">
          <w:pPr>
            <w:pStyle w:val="Spistreci3"/>
            <w:tabs>
              <w:tab w:val="right" w:leader="dot" w:pos="9062"/>
            </w:tabs>
            <w:rPr>
              <w:rFonts w:asciiTheme="minorHAnsi" w:eastAsiaTheme="minorEastAsia" w:hAnsiTheme="minorHAnsi" w:cstheme="minorBidi"/>
              <w:noProof/>
              <w:color w:val="auto"/>
              <w:kern w:val="2"/>
              <w:lang w:eastAsia="pl-PL"/>
              <w14:ligatures w14:val="standardContextual"/>
            </w:rPr>
          </w:pPr>
          <w:hyperlink w:anchor="_Toc227313834" w:history="1">
            <w:r w:rsidRPr="000D3AD2">
              <w:rPr>
                <w:rStyle w:val="Hipercze"/>
                <w:noProof/>
              </w:rPr>
              <w:t>Zestaw złączowo pomiarowy ZZP:</w:t>
            </w:r>
            <w:r>
              <w:rPr>
                <w:noProof/>
                <w:webHidden/>
              </w:rPr>
              <w:tab/>
            </w:r>
            <w:r>
              <w:rPr>
                <w:noProof/>
                <w:webHidden/>
              </w:rPr>
              <w:fldChar w:fldCharType="begin"/>
            </w:r>
            <w:r>
              <w:rPr>
                <w:noProof/>
                <w:webHidden/>
              </w:rPr>
              <w:instrText xml:space="preserve"> PAGEREF _Toc227313834 \h </w:instrText>
            </w:r>
            <w:r>
              <w:rPr>
                <w:noProof/>
                <w:webHidden/>
              </w:rPr>
            </w:r>
            <w:r>
              <w:rPr>
                <w:noProof/>
                <w:webHidden/>
              </w:rPr>
              <w:fldChar w:fldCharType="separate"/>
            </w:r>
            <w:r>
              <w:rPr>
                <w:noProof/>
                <w:webHidden/>
              </w:rPr>
              <w:t>9</w:t>
            </w:r>
            <w:r>
              <w:rPr>
                <w:noProof/>
                <w:webHidden/>
              </w:rPr>
              <w:fldChar w:fldCharType="end"/>
            </w:r>
          </w:hyperlink>
        </w:p>
        <w:p w14:paraId="28DE8877" w14:textId="59AA74D0" w:rsidR="000E4FE6" w:rsidRDefault="000E4FE6">
          <w:pPr>
            <w:pStyle w:val="Spistreci1"/>
            <w:rPr>
              <w:rFonts w:asciiTheme="minorHAnsi" w:eastAsiaTheme="minorEastAsia" w:hAnsiTheme="minorHAnsi" w:cstheme="minorBidi"/>
              <w:smallCaps w:val="0"/>
              <w:noProof/>
              <w:color w:val="auto"/>
              <w:kern w:val="2"/>
              <w:lang w:eastAsia="pl-PL"/>
              <w14:ligatures w14:val="standardContextual"/>
            </w:rPr>
          </w:pPr>
          <w:hyperlink w:anchor="_Toc227313835" w:history="1">
            <w:r w:rsidRPr="000D3AD2">
              <w:rPr>
                <w:rStyle w:val="Hipercze"/>
                <w:noProof/>
              </w:rPr>
              <w:t>3</w:t>
            </w:r>
            <w:r>
              <w:rPr>
                <w:rFonts w:asciiTheme="minorHAnsi" w:eastAsiaTheme="minorEastAsia" w:hAnsiTheme="minorHAnsi" w:cstheme="minorBidi"/>
                <w:smallCaps w:val="0"/>
                <w:noProof/>
                <w:color w:val="auto"/>
                <w:kern w:val="2"/>
                <w:lang w:eastAsia="pl-PL"/>
                <w14:ligatures w14:val="standardContextual"/>
              </w:rPr>
              <w:tab/>
            </w:r>
            <w:r w:rsidRPr="000D3AD2">
              <w:rPr>
                <w:rStyle w:val="Hipercze"/>
                <w:noProof/>
              </w:rPr>
              <w:t>Tablice Dynamicznej Informacji Pasażerskiej.</w:t>
            </w:r>
            <w:r>
              <w:rPr>
                <w:noProof/>
                <w:webHidden/>
              </w:rPr>
              <w:tab/>
            </w:r>
            <w:r>
              <w:rPr>
                <w:noProof/>
                <w:webHidden/>
              </w:rPr>
              <w:fldChar w:fldCharType="begin"/>
            </w:r>
            <w:r>
              <w:rPr>
                <w:noProof/>
                <w:webHidden/>
              </w:rPr>
              <w:instrText xml:space="preserve"> PAGEREF _Toc227313835 \h </w:instrText>
            </w:r>
            <w:r>
              <w:rPr>
                <w:noProof/>
                <w:webHidden/>
              </w:rPr>
            </w:r>
            <w:r>
              <w:rPr>
                <w:noProof/>
                <w:webHidden/>
              </w:rPr>
              <w:fldChar w:fldCharType="separate"/>
            </w:r>
            <w:r>
              <w:rPr>
                <w:noProof/>
                <w:webHidden/>
              </w:rPr>
              <w:t>9</w:t>
            </w:r>
            <w:r>
              <w:rPr>
                <w:noProof/>
                <w:webHidden/>
              </w:rPr>
              <w:fldChar w:fldCharType="end"/>
            </w:r>
          </w:hyperlink>
        </w:p>
        <w:p w14:paraId="7C260A2E" w14:textId="4F1751A8" w:rsidR="000E4FE6" w:rsidRDefault="000E4FE6">
          <w:pPr>
            <w:pStyle w:val="Spistreci2"/>
            <w:tabs>
              <w:tab w:val="left" w:pos="880"/>
              <w:tab w:val="right" w:leader="dot" w:pos="9062"/>
            </w:tabs>
            <w:rPr>
              <w:rFonts w:asciiTheme="minorHAnsi" w:eastAsiaTheme="minorEastAsia" w:hAnsiTheme="minorHAnsi" w:cstheme="minorBidi"/>
              <w:noProof/>
              <w:color w:val="auto"/>
              <w:kern w:val="2"/>
              <w:lang w:eastAsia="pl-PL"/>
              <w14:ligatures w14:val="standardContextual"/>
            </w:rPr>
          </w:pPr>
          <w:hyperlink w:anchor="_Toc227313836" w:history="1">
            <w:r w:rsidRPr="000D3AD2">
              <w:rPr>
                <w:rStyle w:val="Hipercze"/>
                <w:noProof/>
              </w:rPr>
              <w:t>3.1</w:t>
            </w:r>
            <w:r>
              <w:rPr>
                <w:rFonts w:asciiTheme="minorHAnsi" w:eastAsiaTheme="minorEastAsia" w:hAnsiTheme="minorHAnsi" w:cstheme="minorBidi"/>
                <w:noProof/>
                <w:color w:val="auto"/>
                <w:kern w:val="2"/>
                <w:lang w:eastAsia="pl-PL"/>
                <w14:ligatures w14:val="standardContextual"/>
              </w:rPr>
              <w:tab/>
            </w:r>
            <w:r w:rsidRPr="000D3AD2">
              <w:rPr>
                <w:rStyle w:val="Hipercze"/>
                <w:noProof/>
              </w:rPr>
              <w:t>Wygląd tablic LED</w:t>
            </w:r>
            <w:r>
              <w:rPr>
                <w:noProof/>
                <w:webHidden/>
              </w:rPr>
              <w:tab/>
            </w:r>
            <w:r>
              <w:rPr>
                <w:noProof/>
                <w:webHidden/>
              </w:rPr>
              <w:fldChar w:fldCharType="begin"/>
            </w:r>
            <w:r>
              <w:rPr>
                <w:noProof/>
                <w:webHidden/>
              </w:rPr>
              <w:instrText xml:space="preserve"> PAGEREF _Toc227313836 \h </w:instrText>
            </w:r>
            <w:r>
              <w:rPr>
                <w:noProof/>
                <w:webHidden/>
              </w:rPr>
            </w:r>
            <w:r>
              <w:rPr>
                <w:noProof/>
                <w:webHidden/>
              </w:rPr>
              <w:fldChar w:fldCharType="separate"/>
            </w:r>
            <w:r>
              <w:rPr>
                <w:noProof/>
                <w:webHidden/>
              </w:rPr>
              <w:t>9</w:t>
            </w:r>
            <w:r>
              <w:rPr>
                <w:noProof/>
                <w:webHidden/>
              </w:rPr>
              <w:fldChar w:fldCharType="end"/>
            </w:r>
          </w:hyperlink>
        </w:p>
        <w:p w14:paraId="5A617574" w14:textId="5C1502A6" w:rsidR="000E4FE6" w:rsidRDefault="000E4FE6">
          <w:pPr>
            <w:pStyle w:val="Spistreci3"/>
            <w:tabs>
              <w:tab w:val="left" w:pos="1320"/>
              <w:tab w:val="right" w:leader="dot" w:pos="9062"/>
            </w:tabs>
            <w:rPr>
              <w:rFonts w:asciiTheme="minorHAnsi" w:eastAsiaTheme="minorEastAsia" w:hAnsiTheme="minorHAnsi" w:cstheme="minorBidi"/>
              <w:noProof/>
              <w:color w:val="auto"/>
              <w:kern w:val="2"/>
              <w:lang w:eastAsia="pl-PL"/>
              <w14:ligatures w14:val="standardContextual"/>
            </w:rPr>
          </w:pPr>
          <w:hyperlink w:anchor="_Toc227313837" w:history="1">
            <w:r w:rsidRPr="000D3AD2">
              <w:rPr>
                <w:rStyle w:val="Hipercze"/>
                <w:noProof/>
              </w:rPr>
              <w:t>3.1.1</w:t>
            </w:r>
            <w:r>
              <w:rPr>
                <w:rFonts w:asciiTheme="minorHAnsi" w:eastAsiaTheme="minorEastAsia" w:hAnsiTheme="minorHAnsi" w:cstheme="minorBidi"/>
                <w:noProof/>
                <w:color w:val="auto"/>
                <w:kern w:val="2"/>
                <w:lang w:eastAsia="pl-PL"/>
                <w14:ligatures w14:val="standardContextual"/>
              </w:rPr>
              <w:tab/>
            </w:r>
            <w:r w:rsidRPr="000D3AD2">
              <w:rPr>
                <w:rStyle w:val="Hipercze"/>
                <w:noProof/>
              </w:rPr>
              <w:t>Wygląd zewnętrzny</w:t>
            </w:r>
            <w:r>
              <w:rPr>
                <w:noProof/>
                <w:webHidden/>
              </w:rPr>
              <w:tab/>
            </w:r>
            <w:r>
              <w:rPr>
                <w:noProof/>
                <w:webHidden/>
              </w:rPr>
              <w:fldChar w:fldCharType="begin"/>
            </w:r>
            <w:r>
              <w:rPr>
                <w:noProof/>
                <w:webHidden/>
              </w:rPr>
              <w:instrText xml:space="preserve"> PAGEREF _Toc227313837 \h </w:instrText>
            </w:r>
            <w:r>
              <w:rPr>
                <w:noProof/>
                <w:webHidden/>
              </w:rPr>
            </w:r>
            <w:r>
              <w:rPr>
                <w:noProof/>
                <w:webHidden/>
              </w:rPr>
              <w:fldChar w:fldCharType="separate"/>
            </w:r>
            <w:r>
              <w:rPr>
                <w:noProof/>
                <w:webHidden/>
              </w:rPr>
              <w:t>9</w:t>
            </w:r>
            <w:r>
              <w:rPr>
                <w:noProof/>
                <w:webHidden/>
              </w:rPr>
              <w:fldChar w:fldCharType="end"/>
            </w:r>
          </w:hyperlink>
        </w:p>
        <w:p w14:paraId="67E3CEF6" w14:textId="5F193893" w:rsidR="000E4FE6" w:rsidRDefault="000E4FE6">
          <w:pPr>
            <w:pStyle w:val="Spistreci3"/>
            <w:tabs>
              <w:tab w:val="left" w:pos="1320"/>
              <w:tab w:val="right" w:leader="dot" w:pos="9062"/>
            </w:tabs>
            <w:rPr>
              <w:rFonts w:asciiTheme="minorHAnsi" w:eastAsiaTheme="minorEastAsia" w:hAnsiTheme="minorHAnsi" w:cstheme="minorBidi"/>
              <w:noProof/>
              <w:color w:val="auto"/>
              <w:kern w:val="2"/>
              <w:lang w:eastAsia="pl-PL"/>
              <w14:ligatures w14:val="standardContextual"/>
            </w:rPr>
          </w:pPr>
          <w:hyperlink w:anchor="_Toc227313838" w:history="1">
            <w:r w:rsidRPr="000D3AD2">
              <w:rPr>
                <w:rStyle w:val="Hipercze"/>
                <w:noProof/>
              </w:rPr>
              <w:t>3.1.2</w:t>
            </w:r>
            <w:r>
              <w:rPr>
                <w:rFonts w:asciiTheme="minorHAnsi" w:eastAsiaTheme="minorEastAsia" w:hAnsiTheme="minorHAnsi" w:cstheme="minorBidi"/>
                <w:noProof/>
                <w:color w:val="auto"/>
                <w:kern w:val="2"/>
                <w:lang w:eastAsia="pl-PL"/>
                <w14:ligatures w14:val="standardContextual"/>
              </w:rPr>
              <w:tab/>
            </w:r>
            <w:r w:rsidRPr="000D3AD2">
              <w:rPr>
                <w:rStyle w:val="Hipercze"/>
                <w:noProof/>
              </w:rPr>
              <w:t>Opisy na tablicy</w:t>
            </w:r>
            <w:r>
              <w:rPr>
                <w:noProof/>
                <w:webHidden/>
              </w:rPr>
              <w:tab/>
            </w:r>
            <w:r>
              <w:rPr>
                <w:noProof/>
                <w:webHidden/>
              </w:rPr>
              <w:fldChar w:fldCharType="begin"/>
            </w:r>
            <w:r>
              <w:rPr>
                <w:noProof/>
                <w:webHidden/>
              </w:rPr>
              <w:instrText xml:space="preserve"> PAGEREF _Toc227313838 \h </w:instrText>
            </w:r>
            <w:r>
              <w:rPr>
                <w:noProof/>
                <w:webHidden/>
              </w:rPr>
            </w:r>
            <w:r>
              <w:rPr>
                <w:noProof/>
                <w:webHidden/>
              </w:rPr>
              <w:fldChar w:fldCharType="separate"/>
            </w:r>
            <w:r>
              <w:rPr>
                <w:noProof/>
                <w:webHidden/>
              </w:rPr>
              <w:t>10</w:t>
            </w:r>
            <w:r>
              <w:rPr>
                <w:noProof/>
                <w:webHidden/>
              </w:rPr>
              <w:fldChar w:fldCharType="end"/>
            </w:r>
          </w:hyperlink>
        </w:p>
        <w:p w14:paraId="29879BD2" w14:textId="3A7715B5" w:rsidR="000E4FE6" w:rsidRDefault="000E4FE6">
          <w:pPr>
            <w:pStyle w:val="Spistreci3"/>
            <w:tabs>
              <w:tab w:val="left" w:pos="1320"/>
              <w:tab w:val="right" w:leader="dot" w:pos="9062"/>
            </w:tabs>
            <w:rPr>
              <w:rFonts w:asciiTheme="minorHAnsi" w:eastAsiaTheme="minorEastAsia" w:hAnsiTheme="minorHAnsi" w:cstheme="minorBidi"/>
              <w:noProof/>
              <w:color w:val="auto"/>
              <w:kern w:val="2"/>
              <w:lang w:eastAsia="pl-PL"/>
              <w14:ligatures w14:val="standardContextual"/>
            </w:rPr>
          </w:pPr>
          <w:hyperlink w:anchor="_Toc227313839" w:history="1">
            <w:r w:rsidRPr="000D3AD2">
              <w:rPr>
                <w:rStyle w:val="Hipercze"/>
                <w:noProof/>
              </w:rPr>
              <w:t>3.1.3</w:t>
            </w:r>
            <w:r>
              <w:rPr>
                <w:rFonts w:asciiTheme="minorHAnsi" w:eastAsiaTheme="minorEastAsia" w:hAnsiTheme="minorHAnsi" w:cstheme="minorBidi"/>
                <w:noProof/>
                <w:color w:val="auto"/>
                <w:kern w:val="2"/>
                <w:lang w:eastAsia="pl-PL"/>
                <w14:ligatures w14:val="standardContextual"/>
              </w:rPr>
              <w:tab/>
            </w:r>
            <w:r w:rsidRPr="000D3AD2">
              <w:rPr>
                <w:rStyle w:val="Hipercze"/>
                <w:noProof/>
              </w:rPr>
              <w:t>Czcionka użyta do wyświetlania informacji i komunikatów</w:t>
            </w:r>
            <w:r>
              <w:rPr>
                <w:noProof/>
                <w:webHidden/>
              </w:rPr>
              <w:tab/>
            </w:r>
            <w:r>
              <w:rPr>
                <w:noProof/>
                <w:webHidden/>
              </w:rPr>
              <w:fldChar w:fldCharType="begin"/>
            </w:r>
            <w:r>
              <w:rPr>
                <w:noProof/>
                <w:webHidden/>
              </w:rPr>
              <w:instrText xml:space="preserve"> PAGEREF _Toc227313839 \h </w:instrText>
            </w:r>
            <w:r>
              <w:rPr>
                <w:noProof/>
                <w:webHidden/>
              </w:rPr>
            </w:r>
            <w:r>
              <w:rPr>
                <w:noProof/>
                <w:webHidden/>
              </w:rPr>
              <w:fldChar w:fldCharType="separate"/>
            </w:r>
            <w:r>
              <w:rPr>
                <w:noProof/>
                <w:webHidden/>
              </w:rPr>
              <w:t>10</w:t>
            </w:r>
            <w:r>
              <w:rPr>
                <w:noProof/>
                <w:webHidden/>
              </w:rPr>
              <w:fldChar w:fldCharType="end"/>
            </w:r>
          </w:hyperlink>
        </w:p>
        <w:p w14:paraId="527182B5" w14:textId="622CE715" w:rsidR="000E4FE6" w:rsidRDefault="000E4FE6">
          <w:pPr>
            <w:pStyle w:val="Spistreci2"/>
            <w:tabs>
              <w:tab w:val="left" w:pos="880"/>
              <w:tab w:val="right" w:leader="dot" w:pos="9062"/>
            </w:tabs>
            <w:rPr>
              <w:rFonts w:asciiTheme="minorHAnsi" w:eastAsiaTheme="minorEastAsia" w:hAnsiTheme="minorHAnsi" w:cstheme="minorBidi"/>
              <w:noProof/>
              <w:color w:val="auto"/>
              <w:kern w:val="2"/>
              <w:lang w:eastAsia="pl-PL"/>
              <w14:ligatures w14:val="standardContextual"/>
            </w:rPr>
          </w:pPr>
          <w:hyperlink w:anchor="_Toc227313840" w:history="1">
            <w:r w:rsidRPr="000D3AD2">
              <w:rPr>
                <w:rStyle w:val="Hipercze"/>
                <w:noProof/>
              </w:rPr>
              <w:t>3.2</w:t>
            </w:r>
            <w:r>
              <w:rPr>
                <w:rFonts w:asciiTheme="minorHAnsi" w:eastAsiaTheme="minorEastAsia" w:hAnsiTheme="minorHAnsi" w:cstheme="minorBidi"/>
                <w:noProof/>
                <w:color w:val="auto"/>
                <w:kern w:val="2"/>
                <w:lang w:eastAsia="pl-PL"/>
                <w14:ligatures w14:val="standardContextual"/>
              </w:rPr>
              <w:tab/>
            </w:r>
            <w:r w:rsidRPr="000D3AD2">
              <w:rPr>
                <w:rStyle w:val="Hipercze"/>
                <w:noProof/>
              </w:rPr>
              <w:t>Wyświetlanie informacji na tablicach LED</w:t>
            </w:r>
            <w:r>
              <w:rPr>
                <w:noProof/>
                <w:webHidden/>
              </w:rPr>
              <w:tab/>
            </w:r>
            <w:r>
              <w:rPr>
                <w:noProof/>
                <w:webHidden/>
              </w:rPr>
              <w:fldChar w:fldCharType="begin"/>
            </w:r>
            <w:r>
              <w:rPr>
                <w:noProof/>
                <w:webHidden/>
              </w:rPr>
              <w:instrText xml:space="preserve"> PAGEREF _Toc227313840 \h </w:instrText>
            </w:r>
            <w:r>
              <w:rPr>
                <w:noProof/>
                <w:webHidden/>
              </w:rPr>
            </w:r>
            <w:r>
              <w:rPr>
                <w:noProof/>
                <w:webHidden/>
              </w:rPr>
              <w:fldChar w:fldCharType="separate"/>
            </w:r>
            <w:r>
              <w:rPr>
                <w:noProof/>
                <w:webHidden/>
              </w:rPr>
              <w:t>10</w:t>
            </w:r>
            <w:r>
              <w:rPr>
                <w:noProof/>
                <w:webHidden/>
              </w:rPr>
              <w:fldChar w:fldCharType="end"/>
            </w:r>
          </w:hyperlink>
        </w:p>
        <w:p w14:paraId="67B0352A" w14:textId="66EAB45D" w:rsidR="000E4FE6" w:rsidRDefault="000E4FE6">
          <w:pPr>
            <w:pStyle w:val="Spistreci3"/>
            <w:tabs>
              <w:tab w:val="left" w:pos="1320"/>
              <w:tab w:val="right" w:leader="dot" w:pos="9062"/>
            </w:tabs>
            <w:rPr>
              <w:rFonts w:asciiTheme="minorHAnsi" w:eastAsiaTheme="minorEastAsia" w:hAnsiTheme="minorHAnsi" w:cstheme="minorBidi"/>
              <w:noProof/>
              <w:color w:val="auto"/>
              <w:kern w:val="2"/>
              <w:lang w:eastAsia="pl-PL"/>
              <w14:ligatures w14:val="standardContextual"/>
            </w:rPr>
          </w:pPr>
          <w:hyperlink w:anchor="_Toc227313841" w:history="1">
            <w:r w:rsidRPr="000D3AD2">
              <w:rPr>
                <w:rStyle w:val="Hipercze"/>
                <w:noProof/>
              </w:rPr>
              <w:t>3.2.1</w:t>
            </w:r>
            <w:r>
              <w:rPr>
                <w:rFonts w:asciiTheme="minorHAnsi" w:eastAsiaTheme="minorEastAsia" w:hAnsiTheme="minorHAnsi" w:cstheme="minorBidi"/>
                <w:noProof/>
                <w:color w:val="auto"/>
                <w:kern w:val="2"/>
                <w:lang w:eastAsia="pl-PL"/>
                <w14:ligatures w14:val="standardContextual"/>
              </w:rPr>
              <w:tab/>
            </w:r>
            <w:r w:rsidRPr="000D3AD2">
              <w:rPr>
                <w:rStyle w:val="Hipercze"/>
                <w:noProof/>
              </w:rPr>
              <w:t>Informacje o odjazdach pojazdów</w:t>
            </w:r>
            <w:r>
              <w:rPr>
                <w:noProof/>
                <w:webHidden/>
              </w:rPr>
              <w:tab/>
            </w:r>
            <w:r>
              <w:rPr>
                <w:noProof/>
                <w:webHidden/>
              </w:rPr>
              <w:fldChar w:fldCharType="begin"/>
            </w:r>
            <w:r>
              <w:rPr>
                <w:noProof/>
                <w:webHidden/>
              </w:rPr>
              <w:instrText xml:space="preserve"> PAGEREF _Toc227313841 \h </w:instrText>
            </w:r>
            <w:r>
              <w:rPr>
                <w:noProof/>
                <w:webHidden/>
              </w:rPr>
            </w:r>
            <w:r>
              <w:rPr>
                <w:noProof/>
                <w:webHidden/>
              </w:rPr>
              <w:fldChar w:fldCharType="separate"/>
            </w:r>
            <w:r>
              <w:rPr>
                <w:noProof/>
                <w:webHidden/>
              </w:rPr>
              <w:t>10</w:t>
            </w:r>
            <w:r>
              <w:rPr>
                <w:noProof/>
                <w:webHidden/>
              </w:rPr>
              <w:fldChar w:fldCharType="end"/>
            </w:r>
          </w:hyperlink>
        </w:p>
        <w:p w14:paraId="6DF47D2C" w14:textId="529B79DC" w:rsidR="000E4FE6" w:rsidRDefault="000E4FE6">
          <w:pPr>
            <w:pStyle w:val="Spistreci3"/>
            <w:tabs>
              <w:tab w:val="left" w:pos="1320"/>
              <w:tab w:val="right" w:leader="dot" w:pos="9062"/>
            </w:tabs>
            <w:rPr>
              <w:rFonts w:asciiTheme="minorHAnsi" w:eastAsiaTheme="minorEastAsia" w:hAnsiTheme="minorHAnsi" w:cstheme="minorBidi"/>
              <w:noProof/>
              <w:color w:val="auto"/>
              <w:kern w:val="2"/>
              <w:lang w:eastAsia="pl-PL"/>
              <w14:ligatures w14:val="standardContextual"/>
            </w:rPr>
          </w:pPr>
          <w:hyperlink w:anchor="_Toc227313842" w:history="1">
            <w:r w:rsidRPr="000D3AD2">
              <w:rPr>
                <w:rStyle w:val="Hipercze"/>
                <w:noProof/>
              </w:rPr>
              <w:t>3.2.2</w:t>
            </w:r>
            <w:r>
              <w:rPr>
                <w:rFonts w:asciiTheme="minorHAnsi" w:eastAsiaTheme="minorEastAsia" w:hAnsiTheme="minorHAnsi" w:cstheme="minorBidi"/>
                <w:noProof/>
                <w:color w:val="auto"/>
                <w:kern w:val="2"/>
                <w:lang w:eastAsia="pl-PL"/>
                <w14:ligatures w14:val="standardContextual"/>
              </w:rPr>
              <w:tab/>
            </w:r>
            <w:r w:rsidRPr="000D3AD2">
              <w:rPr>
                <w:rStyle w:val="Hipercze"/>
                <w:noProof/>
              </w:rPr>
              <w:t>Tekst specjalny linii</w:t>
            </w:r>
            <w:r>
              <w:rPr>
                <w:noProof/>
                <w:webHidden/>
              </w:rPr>
              <w:tab/>
            </w:r>
            <w:r>
              <w:rPr>
                <w:noProof/>
                <w:webHidden/>
              </w:rPr>
              <w:fldChar w:fldCharType="begin"/>
            </w:r>
            <w:r>
              <w:rPr>
                <w:noProof/>
                <w:webHidden/>
              </w:rPr>
              <w:instrText xml:space="preserve"> PAGEREF _Toc227313842 \h </w:instrText>
            </w:r>
            <w:r>
              <w:rPr>
                <w:noProof/>
                <w:webHidden/>
              </w:rPr>
            </w:r>
            <w:r>
              <w:rPr>
                <w:noProof/>
                <w:webHidden/>
              </w:rPr>
              <w:fldChar w:fldCharType="separate"/>
            </w:r>
            <w:r>
              <w:rPr>
                <w:noProof/>
                <w:webHidden/>
              </w:rPr>
              <w:t>11</w:t>
            </w:r>
            <w:r>
              <w:rPr>
                <w:noProof/>
                <w:webHidden/>
              </w:rPr>
              <w:fldChar w:fldCharType="end"/>
            </w:r>
          </w:hyperlink>
        </w:p>
        <w:p w14:paraId="5772F6EC" w14:textId="3519230B" w:rsidR="000E4FE6" w:rsidRDefault="000E4FE6">
          <w:pPr>
            <w:pStyle w:val="Spistreci3"/>
            <w:tabs>
              <w:tab w:val="left" w:pos="1320"/>
              <w:tab w:val="right" w:leader="dot" w:pos="9062"/>
            </w:tabs>
            <w:rPr>
              <w:rFonts w:asciiTheme="minorHAnsi" w:eastAsiaTheme="minorEastAsia" w:hAnsiTheme="minorHAnsi" w:cstheme="minorBidi"/>
              <w:noProof/>
              <w:color w:val="auto"/>
              <w:kern w:val="2"/>
              <w:lang w:eastAsia="pl-PL"/>
              <w14:ligatures w14:val="standardContextual"/>
            </w:rPr>
          </w:pPr>
          <w:hyperlink w:anchor="_Toc227313843" w:history="1">
            <w:r w:rsidRPr="000D3AD2">
              <w:rPr>
                <w:rStyle w:val="Hipercze"/>
                <w:noProof/>
              </w:rPr>
              <w:t>3.2.3</w:t>
            </w:r>
            <w:r>
              <w:rPr>
                <w:rFonts w:asciiTheme="minorHAnsi" w:eastAsiaTheme="minorEastAsia" w:hAnsiTheme="minorHAnsi" w:cstheme="minorBidi"/>
                <w:noProof/>
                <w:color w:val="auto"/>
                <w:kern w:val="2"/>
                <w:lang w:eastAsia="pl-PL"/>
                <w14:ligatures w14:val="standardContextual"/>
              </w:rPr>
              <w:tab/>
            </w:r>
            <w:r w:rsidRPr="000D3AD2">
              <w:rPr>
                <w:rStyle w:val="Hipercze"/>
                <w:noProof/>
              </w:rPr>
              <w:t>Komunikaty dodatkowe</w:t>
            </w:r>
            <w:r>
              <w:rPr>
                <w:noProof/>
                <w:webHidden/>
              </w:rPr>
              <w:tab/>
            </w:r>
            <w:r>
              <w:rPr>
                <w:noProof/>
                <w:webHidden/>
              </w:rPr>
              <w:fldChar w:fldCharType="begin"/>
            </w:r>
            <w:r>
              <w:rPr>
                <w:noProof/>
                <w:webHidden/>
              </w:rPr>
              <w:instrText xml:space="preserve"> PAGEREF _Toc227313843 \h </w:instrText>
            </w:r>
            <w:r>
              <w:rPr>
                <w:noProof/>
                <w:webHidden/>
              </w:rPr>
            </w:r>
            <w:r>
              <w:rPr>
                <w:noProof/>
                <w:webHidden/>
              </w:rPr>
              <w:fldChar w:fldCharType="separate"/>
            </w:r>
            <w:r>
              <w:rPr>
                <w:noProof/>
                <w:webHidden/>
              </w:rPr>
              <w:t>11</w:t>
            </w:r>
            <w:r>
              <w:rPr>
                <w:noProof/>
                <w:webHidden/>
              </w:rPr>
              <w:fldChar w:fldCharType="end"/>
            </w:r>
          </w:hyperlink>
        </w:p>
        <w:p w14:paraId="707791F9" w14:textId="73C47711" w:rsidR="000E4FE6" w:rsidRDefault="000E4FE6">
          <w:pPr>
            <w:pStyle w:val="Spistreci3"/>
            <w:tabs>
              <w:tab w:val="left" w:pos="1320"/>
              <w:tab w:val="right" w:leader="dot" w:pos="9062"/>
            </w:tabs>
            <w:rPr>
              <w:rFonts w:asciiTheme="minorHAnsi" w:eastAsiaTheme="minorEastAsia" w:hAnsiTheme="minorHAnsi" w:cstheme="minorBidi"/>
              <w:noProof/>
              <w:color w:val="auto"/>
              <w:kern w:val="2"/>
              <w:lang w:eastAsia="pl-PL"/>
              <w14:ligatures w14:val="standardContextual"/>
            </w:rPr>
          </w:pPr>
          <w:hyperlink w:anchor="_Toc227313844" w:history="1">
            <w:r w:rsidRPr="000D3AD2">
              <w:rPr>
                <w:rStyle w:val="Hipercze"/>
                <w:noProof/>
              </w:rPr>
              <w:t>3.2.4</w:t>
            </w:r>
            <w:r>
              <w:rPr>
                <w:rFonts w:asciiTheme="minorHAnsi" w:eastAsiaTheme="minorEastAsia" w:hAnsiTheme="minorHAnsi" w:cstheme="minorBidi"/>
                <w:noProof/>
                <w:color w:val="auto"/>
                <w:kern w:val="2"/>
                <w:lang w:eastAsia="pl-PL"/>
                <w14:ligatures w14:val="standardContextual"/>
              </w:rPr>
              <w:tab/>
            </w:r>
            <w:r w:rsidRPr="000D3AD2">
              <w:rPr>
                <w:rStyle w:val="Hipercze"/>
                <w:noProof/>
              </w:rPr>
              <w:t>Zapowiedzi głosowe</w:t>
            </w:r>
            <w:r>
              <w:rPr>
                <w:noProof/>
                <w:webHidden/>
              </w:rPr>
              <w:tab/>
            </w:r>
            <w:r>
              <w:rPr>
                <w:noProof/>
                <w:webHidden/>
              </w:rPr>
              <w:fldChar w:fldCharType="begin"/>
            </w:r>
            <w:r>
              <w:rPr>
                <w:noProof/>
                <w:webHidden/>
              </w:rPr>
              <w:instrText xml:space="preserve"> PAGEREF _Toc227313844 \h </w:instrText>
            </w:r>
            <w:r>
              <w:rPr>
                <w:noProof/>
                <w:webHidden/>
              </w:rPr>
            </w:r>
            <w:r>
              <w:rPr>
                <w:noProof/>
                <w:webHidden/>
              </w:rPr>
              <w:fldChar w:fldCharType="separate"/>
            </w:r>
            <w:r>
              <w:rPr>
                <w:noProof/>
                <w:webHidden/>
              </w:rPr>
              <w:t>11</w:t>
            </w:r>
            <w:r>
              <w:rPr>
                <w:noProof/>
                <w:webHidden/>
              </w:rPr>
              <w:fldChar w:fldCharType="end"/>
            </w:r>
          </w:hyperlink>
        </w:p>
        <w:p w14:paraId="36280048" w14:textId="752A8E13" w:rsidR="000E4FE6" w:rsidRDefault="000E4FE6">
          <w:pPr>
            <w:pStyle w:val="Spistreci3"/>
            <w:tabs>
              <w:tab w:val="left" w:pos="1320"/>
              <w:tab w:val="right" w:leader="dot" w:pos="9062"/>
            </w:tabs>
            <w:rPr>
              <w:rFonts w:asciiTheme="minorHAnsi" w:eastAsiaTheme="minorEastAsia" w:hAnsiTheme="minorHAnsi" w:cstheme="minorBidi"/>
              <w:noProof/>
              <w:color w:val="auto"/>
              <w:kern w:val="2"/>
              <w:lang w:eastAsia="pl-PL"/>
              <w14:ligatures w14:val="standardContextual"/>
            </w:rPr>
          </w:pPr>
          <w:hyperlink w:anchor="_Toc227313845" w:history="1">
            <w:r w:rsidRPr="000D3AD2">
              <w:rPr>
                <w:rStyle w:val="Hipercze"/>
                <w:noProof/>
              </w:rPr>
              <w:t>3.2.5</w:t>
            </w:r>
            <w:r>
              <w:rPr>
                <w:rFonts w:asciiTheme="minorHAnsi" w:eastAsiaTheme="minorEastAsia" w:hAnsiTheme="minorHAnsi" w:cstheme="minorBidi"/>
                <w:noProof/>
                <w:color w:val="auto"/>
                <w:kern w:val="2"/>
                <w:lang w:eastAsia="pl-PL"/>
                <w14:ligatures w14:val="standardContextual"/>
              </w:rPr>
              <w:tab/>
            </w:r>
            <w:r w:rsidRPr="000D3AD2">
              <w:rPr>
                <w:rStyle w:val="Hipercze"/>
                <w:noProof/>
              </w:rPr>
              <w:t>Alternatywny układ tekstu tablicy</w:t>
            </w:r>
            <w:r>
              <w:rPr>
                <w:noProof/>
                <w:webHidden/>
              </w:rPr>
              <w:tab/>
            </w:r>
            <w:r>
              <w:rPr>
                <w:noProof/>
                <w:webHidden/>
              </w:rPr>
              <w:fldChar w:fldCharType="begin"/>
            </w:r>
            <w:r>
              <w:rPr>
                <w:noProof/>
                <w:webHidden/>
              </w:rPr>
              <w:instrText xml:space="preserve"> PAGEREF _Toc227313845 \h </w:instrText>
            </w:r>
            <w:r>
              <w:rPr>
                <w:noProof/>
                <w:webHidden/>
              </w:rPr>
            </w:r>
            <w:r>
              <w:rPr>
                <w:noProof/>
                <w:webHidden/>
              </w:rPr>
              <w:fldChar w:fldCharType="separate"/>
            </w:r>
            <w:r>
              <w:rPr>
                <w:noProof/>
                <w:webHidden/>
              </w:rPr>
              <w:t>12</w:t>
            </w:r>
            <w:r>
              <w:rPr>
                <w:noProof/>
                <w:webHidden/>
              </w:rPr>
              <w:fldChar w:fldCharType="end"/>
            </w:r>
          </w:hyperlink>
        </w:p>
        <w:p w14:paraId="379FA9B1" w14:textId="223D3388" w:rsidR="000E4FE6" w:rsidRDefault="000E4FE6">
          <w:pPr>
            <w:pStyle w:val="Spistreci3"/>
            <w:tabs>
              <w:tab w:val="left" w:pos="1320"/>
              <w:tab w:val="right" w:leader="dot" w:pos="9062"/>
            </w:tabs>
            <w:rPr>
              <w:rFonts w:asciiTheme="minorHAnsi" w:eastAsiaTheme="minorEastAsia" w:hAnsiTheme="minorHAnsi" w:cstheme="minorBidi"/>
              <w:noProof/>
              <w:color w:val="auto"/>
              <w:kern w:val="2"/>
              <w:lang w:eastAsia="pl-PL"/>
              <w14:ligatures w14:val="standardContextual"/>
            </w:rPr>
          </w:pPr>
          <w:hyperlink w:anchor="_Toc227313846" w:history="1">
            <w:r w:rsidRPr="000D3AD2">
              <w:rPr>
                <w:rStyle w:val="Hipercze"/>
                <w:noProof/>
              </w:rPr>
              <w:t>3.2.6</w:t>
            </w:r>
            <w:r>
              <w:rPr>
                <w:rFonts w:asciiTheme="minorHAnsi" w:eastAsiaTheme="minorEastAsia" w:hAnsiTheme="minorHAnsi" w:cstheme="minorBidi"/>
                <w:noProof/>
                <w:color w:val="auto"/>
                <w:kern w:val="2"/>
                <w:lang w:eastAsia="pl-PL"/>
                <w14:ligatures w14:val="standardContextual"/>
              </w:rPr>
              <w:tab/>
            </w:r>
            <w:r w:rsidRPr="000D3AD2">
              <w:rPr>
                <w:rStyle w:val="Hipercze"/>
                <w:noProof/>
              </w:rPr>
              <w:t>Reakcja na zdarzenia</w:t>
            </w:r>
            <w:r>
              <w:rPr>
                <w:noProof/>
                <w:webHidden/>
              </w:rPr>
              <w:tab/>
            </w:r>
            <w:r>
              <w:rPr>
                <w:noProof/>
                <w:webHidden/>
              </w:rPr>
              <w:fldChar w:fldCharType="begin"/>
            </w:r>
            <w:r>
              <w:rPr>
                <w:noProof/>
                <w:webHidden/>
              </w:rPr>
              <w:instrText xml:space="preserve"> PAGEREF _Toc227313846 \h </w:instrText>
            </w:r>
            <w:r>
              <w:rPr>
                <w:noProof/>
                <w:webHidden/>
              </w:rPr>
            </w:r>
            <w:r>
              <w:rPr>
                <w:noProof/>
                <w:webHidden/>
              </w:rPr>
              <w:fldChar w:fldCharType="separate"/>
            </w:r>
            <w:r>
              <w:rPr>
                <w:noProof/>
                <w:webHidden/>
              </w:rPr>
              <w:t>12</w:t>
            </w:r>
            <w:r>
              <w:rPr>
                <w:noProof/>
                <w:webHidden/>
              </w:rPr>
              <w:fldChar w:fldCharType="end"/>
            </w:r>
          </w:hyperlink>
        </w:p>
        <w:p w14:paraId="033DB57C" w14:textId="7D74780C" w:rsidR="000E4FE6" w:rsidRDefault="000E4FE6">
          <w:pPr>
            <w:pStyle w:val="Spistreci2"/>
            <w:tabs>
              <w:tab w:val="left" w:pos="880"/>
              <w:tab w:val="right" w:leader="dot" w:pos="9062"/>
            </w:tabs>
            <w:rPr>
              <w:rFonts w:asciiTheme="minorHAnsi" w:eastAsiaTheme="minorEastAsia" w:hAnsiTheme="minorHAnsi" w:cstheme="minorBidi"/>
              <w:noProof/>
              <w:color w:val="auto"/>
              <w:kern w:val="2"/>
              <w:lang w:eastAsia="pl-PL"/>
              <w14:ligatures w14:val="standardContextual"/>
            </w:rPr>
          </w:pPr>
          <w:hyperlink w:anchor="_Toc227313847" w:history="1">
            <w:r w:rsidRPr="000D3AD2">
              <w:rPr>
                <w:rStyle w:val="Hipercze"/>
                <w:noProof/>
              </w:rPr>
              <w:t>3.3</w:t>
            </w:r>
            <w:r>
              <w:rPr>
                <w:rFonts w:asciiTheme="minorHAnsi" w:eastAsiaTheme="minorEastAsia" w:hAnsiTheme="minorHAnsi" w:cstheme="minorBidi"/>
                <w:noProof/>
                <w:color w:val="auto"/>
                <w:kern w:val="2"/>
                <w:lang w:eastAsia="pl-PL"/>
                <w14:ligatures w14:val="standardContextual"/>
              </w:rPr>
              <w:tab/>
            </w:r>
            <w:r w:rsidRPr="000D3AD2">
              <w:rPr>
                <w:rStyle w:val="Hipercze"/>
                <w:noProof/>
              </w:rPr>
              <w:t>Wymagania techniczne tablic LED</w:t>
            </w:r>
            <w:r>
              <w:rPr>
                <w:noProof/>
                <w:webHidden/>
              </w:rPr>
              <w:tab/>
            </w:r>
            <w:r>
              <w:rPr>
                <w:noProof/>
                <w:webHidden/>
              </w:rPr>
              <w:fldChar w:fldCharType="begin"/>
            </w:r>
            <w:r>
              <w:rPr>
                <w:noProof/>
                <w:webHidden/>
              </w:rPr>
              <w:instrText xml:space="preserve"> PAGEREF _Toc227313847 \h </w:instrText>
            </w:r>
            <w:r>
              <w:rPr>
                <w:noProof/>
                <w:webHidden/>
              </w:rPr>
            </w:r>
            <w:r>
              <w:rPr>
                <w:noProof/>
                <w:webHidden/>
              </w:rPr>
              <w:fldChar w:fldCharType="separate"/>
            </w:r>
            <w:r>
              <w:rPr>
                <w:noProof/>
                <w:webHidden/>
              </w:rPr>
              <w:t>13</w:t>
            </w:r>
            <w:r>
              <w:rPr>
                <w:noProof/>
                <w:webHidden/>
              </w:rPr>
              <w:fldChar w:fldCharType="end"/>
            </w:r>
          </w:hyperlink>
        </w:p>
        <w:p w14:paraId="716802C7" w14:textId="236521A3" w:rsidR="000E4FE6" w:rsidRDefault="000E4FE6">
          <w:pPr>
            <w:pStyle w:val="Spistreci3"/>
            <w:tabs>
              <w:tab w:val="left" w:pos="1320"/>
              <w:tab w:val="right" w:leader="dot" w:pos="9062"/>
            </w:tabs>
            <w:rPr>
              <w:rFonts w:asciiTheme="minorHAnsi" w:eastAsiaTheme="minorEastAsia" w:hAnsiTheme="minorHAnsi" w:cstheme="minorBidi"/>
              <w:noProof/>
              <w:color w:val="auto"/>
              <w:kern w:val="2"/>
              <w:lang w:eastAsia="pl-PL"/>
              <w14:ligatures w14:val="standardContextual"/>
            </w:rPr>
          </w:pPr>
          <w:hyperlink w:anchor="_Toc227313848" w:history="1">
            <w:r w:rsidRPr="000D3AD2">
              <w:rPr>
                <w:rStyle w:val="Hipercze"/>
                <w:noProof/>
              </w:rPr>
              <w:t>3.3.1</w:t>
            </w:r>
            <w:r>
              <w:rPr>
                <w:rFonts w:asciiTheme="minorHAnsi" w:eastAsiaTheme="minorEastAsia" w:hAnsiTheme="minorHAnsi" w:cstheme="minorBidi"/>
                <w:noProof/>
                <w:color w:val="auto"/>
                <w:kern w:val="2"/>
                <w:lang w:eastAsia="pl-PL"/>
                <w14:ligatures w14:val="standardContextual"/>
              </w:rPr>
              <w:tab/>
            </w:r>
            <w:r w:rsidRPr="000D3AD2">
              <w:rPr>
                <w:rStyle w:val="Hipercze"/>
                <w:noProof/>
              </w:rPr>
              <w:t>Panele LED</w:t>
            </w:r>
            <w:r>
              <w:rPr>
                <w:noProof/>
                <w:webHidden/>
              </w:rPr>
              <w:tab/>
            </w:r>
            <w:r>
              <w:rPr>
                <w:noProof/>
                <w:webHidden/>
              </w:rPr>
              <w:fldChar w:fldCharType="begin"/>
            </w:r>
            <w:r>
              <w:rPr>
                <w:noProof/>
                <w:webHidden/>
              </w:rPr>
              <w:instrText xml:space="preserve"> PAGEREF _Toc227313848 \h </w:instrText>
            </w:r>
            <w:r>
              <w:rPr>
                <w:noProof/>
                <w:webHidden/>
              </w:rPr>
            </w:r>
            <w:r>
              <w:rPr>
                <w:noProof/>
                <w:webHidden/>
              </w:rPr>
              <w:fldChar w:fldCharType="separate"/>
            </w:r>
            <w:r>
              <w:rPr>
                <w:noProof/>
                <w:webHidden/>
              </w:rPr>
              <w:t>13</w:t>
            </w:r>
            <w:r>
              <w:rPr>
                <w:noProof/>
                <w:webHidden/>
              </w:rPr>
              <w:fldChar w:fldCharType="end"/>
            </w:r>
          </w:hyperlink>
        </w:p>
        <w:p w14:paraId="3E3F76FE" w14:textId="0D671E22" w:rsidR="000E4FE6" w:rsidRDefault="000E4FE6">
          <w:pPr>
            <w:pStyle w:val="Spistreci3"/>
            <w:tabs>
              <w:tab w:val="left" w:pos="1320"/>
              <w:tab w:val="right" w:leader="dot" w:pos="9062"/>
            </w:tabs>
            <w:rPr>
              <w:rFonts w:asciiTheme="minorHAnsi" w:eastAsiaTheme="minorEastAsia" w:hAnsiTheme="minorHAnsi" w:cstheme="minorBidi"/>
              <w:noProof/>
              <w:color w:val="auto"/>
              <w:kern w:val="2"/>
              <w:lang w:eastAsia="pl-PL"/>
              <w14:ligatures w14:val="standardContextual"/>
            </w:rPr>
          </w:pPr>
          <w:hyperlink w:anchor="_Toc227313849" w:history="1">
            <w:r w:rsidRPr="000D3AD2">
              <w:rPr>
                <w:rStyle w:val="Hipercze"/>
                <w:noProof/>
              </w:rPr>
              <w:t>3.3.2</w:t>
            </w:r>
            <w:r>
              <w:rPr>
                <w:rFonts w:asciiTheme="minorHAnsi" w:eastAsiaTheme="minorEastAsia" w:hAnsiTheme="minorHAnsi" w:cstheme="minorBidi"/>
                <w:noProof/>
                <w:color w:val="auto"/>
                <w:kern w:val="2"/>
                <w:lang w:eastAsia="pl-PL"/>
                <w14:ligatures w14:val="standardContextual"/>
              </w:rPr>
              <w:tab/>
            </w:r>
            <w:r w:rsidRPr="000D3AD2">
              <w:rPr>
                <w:rStyle w:val="Hipercze"/>
                <w:noProof/>
              </w:rPr>
              <w:t>Obudowa</w:t>
            </w:r>
            <w:r>
              <w:rPr>
                <w:noProof/>
                <w:webHidden/>
              </w:rPr>
              <w:tab/>
            </w:r>
            <w:r>
              <w:rPr>
                <w:noProof/>
                <w:webHidden/>
              </w:rPr>
              <w:fldChar w:fldCharType="begin"/>
            </w:r>
            <w:r>
              <w:rPr>
                <w:noProof/>
                <w:webHidden/>
              </w:rPr>
              <w:instrText xml:space="preserve"> PAGEREF _Toc227313849 \h </w:instrText>
            </w:r>
            <w:r>
              <w:rPr>
                <w:noProof/>
                <w:webHidden/>
              </w:rPr>
            </w:r>
            <w:r>
              <w:rPr>
                <w:noProof/>
                <w:webHidden/>
              </w:rPr>
              <w:fldChar w:fldCharType="separate"/>
            </w:r>
            <w:r>
              <w:rPr>
                <w:noProof/>
                <w:webHidden/>
              </w:rPr>
              <w:t>13</w:t>
            </w:r>
            <w:r>
              <w:rPr>
                <w:noProof/>
                <w:webHidden/>
              </w:rPr>
              <w:fldChar w:fldCharType="end"/>
            </w:r>
          </w:hyperlink>
        </w:p>
        <w:p w14:paraId="23C4D201" w14:textId="1BB9FC85" w:rsidR="000E4FE6" w:rsidRDefault="000E4FE6">
          <w:pPr>
            <w:pStyle w:val="Spistreci3"/>
            <w:tabs>
              <w:tab w:val="left" w:pos="1320"/>
              <w:tab w:val="right" w:leader="dot" w:pos="9062"/>
            </w:tabs>
            <w:rPr>
              <w:rFonts w:asciiTheme="minorHAnsi" w:eastAsiaTheme="minorEastAsia" w:hAnsiTheme="minorHAnsi" w:cstheme="minorBidi"/>
              <w:noProof/>
              <w:color w:val="auto"/>
              <w:kern w:val="2"/>
              <w:lang w:eastAsia="pl-PL"/>
              <w14:ligatures w14:val="standardContextual"/>
            </w:rPr>
          </w:pPr>
          <w:hyperlink w:anchor="_Toc227313850" w:history="1">
            <w:r w:rsidRPr="000D3AD2">
              <w:rPr>
                <w:rStyle w:val="Hipercze"/>
                <w:noProof/>
              </w:rPr>
              <w:t>3.3.3</w:t>
            </w:r>
            <w:r>
              <w:rPr>
                <w:rFonts w:asciiTheme="minorHAnsi" w:eastAsiaTheme="minorEastAsia" w:hAnsiTheme="minorHAnsi" w:cstheme="minorBidi"/>
                <w:noProof/>
                <w:color w:val="auto"/>
                <w:kern w:val="2"/>
                <w:lang w:eastAsia="pl-PL"/>
                <w14:ligatures w14:val="standardContextual"/>
              </w:rPr>
              <w:tab/>
            </w:r>
            <w:r w:rsidRPr="000D3AD2">
              <w:rPr>
                <w:rStyle w:val="Hipercze"/>
                <w:noProof/>
              </w:rPr>
              <w:t>Temperatura operacyjna</w:t>
            </w:r>
            <w:r>
              <w:rPr>
                <w:noProof/>
                <w:webHidden/>
              </w:rPr>
              <w:tab/>
            </w:r>
            <w:r>
              <w:rPr>
                <w:noProof/>
                <w:webHidden/>
              </w:rPr>
              <w:fldChar w:fldCharType="begin"/>
            </w:r>
            <w:r>
              <w:rPr>
                <w:noProof/>
                <w:webHidden/>
              </w:rPr>
              <w:instrText xml:space="preserve"> PAGEREF _Toc227313850 \h </w:instrText>
            </w:r>
            <w:r>
              <w:rPr>
                <w:noProof/>
                <w:webHidden/>
              </w:rPr>
            </w:r>
            <w:r>
              <w:rPr>
                <w:noProof/>
                <w:webHidden/>
              </w:rPr>
              <w:fldChar w:fldCharType="separate"/>
            </w:r>
            <w:r>
              <w:rPr>
                <w:noProof/>
                <w:webHidden/>
              </w:rPr>
              <w:t>13</w:t>
            </w:r>
            <w:r>
              <w:rPr>
                <w:noProof/>
                <w:webHidden/>
              </w:rPr>
              <w:fldChar w:fldCharType="end"/>
            </w:r>
          </w:hyperlink>
        </w:p>
        <w:p w14:paraId="50B94123" w14:textId="69852DCF" w:rsidR="000E4FE6" w:rsidRDefault="000E4FE6">
          <w:pPr>
            <w:pStyle w:val="Spistreci3"/>
            <w:tabs>
              <w:tab w:val="left" w:pos="1320"/>
              <w:tab w:val="right" w:leader="dot" w:pos="9062"/>
            </w:tabs>
            <w:rPr>
              <w:rFonts w:asciiTheme="minorHAnsi" w:eastAsiaTheme="minorEastAsia" w:hAnsiTheme="minorHAnsi" w:cstheme="minorBidi"/>
              <w:noProof/>
              <w:color w:val="auto"/>
              <w:kern w:val="2"/>
              <w:lang w:eastAsia="pl-PL"/>
              <w14:ligatures w14:val="standardContextual"/>
            </w:rPr>
          </w:pPr>
          <w:hyperlink w:anchor="_Toc227313851" w:history="1">
            <w:r w:rsidRPr="000D3AD2">
              <w:rPr>
                <w:rStyle w:val="Hipercze"/>
                <w:noProof/>
              </w:rPr>
              <w:t>3.3.4</w:t>
            </w:r>
            <w:r>
              <w:rPr>
                <w:rFonts w:asciiTheme="minorHAnsi" w:eastAsiaTheme="minorEastAsia" w:hAnsiTheme="minorHAnsi" w:cstheme="minorBidi"/>
                <w:noProof/>
                <w:color w:val="auto"/>
                <w:kern w:val="2"/>
                <w:lang w:eastAsia="pl-PL"/>
                <w14:ligatures w14:val="standardContextual"/>
              </w:rPr>
              <w:tab/>
            </w:r>
            <w:r w:rsidRPr="000D3AD2">
              <w:rPr>
                <w:rStyle w:val="Hipercze"/>
                <w:noProof/>
              </w:rPr>
              <w:t>Instalacja</w:t>
            </w:r>
            <w:r>
              <w:rPr>
                <w:noProof/>
                <w:webHidden/>
              </w:rPr>
              <w:tab/>
            </w:r>
            <w:r>
              <w:rPr>
                <w:noProof/>
                <w:webHidden/>
              </w:rPr>
              <w:fldChar w:fldCharType="begin"/>
            </w:r>
            <w:r>
              <w:rPr>
                <w:noProof/>
                <w:webHidden/>
              </w:rPr>
              <w:instrText xml:space="preserve"> PAGEREF _Toc227313851 \h </w:instrText>
            </w:r>
            <w:r>
              <w:rPr>
                <w:noProof/>
                <w:webHidden/>
              </w:rPr>
            </w:r>
            <w:r>
              <w:rPr>
                <w:noProof/>
                <w:webHidden/>
              </w:rPr>
              <w:fldChar w:fldCharType="separate"/>
            </w:r>
            <w:r>
              <w:rPr>
                <w:noProof/>
                <w:webHidden/>
              </w:rPr>
              <w:t>14</w:t>
            </w:r>
            <w:r>
              <w:rPr>
                <w:noProof/>
                <w:webHidden/>
              </w:rPr>
              <w:fldChar w:fldCharType="end"/>
            </w:r>
          </w:hyperlink>
        </w:p>
        <w:p w14:paraId="6E04AE35" w14:textId="3D5D183C" w:rsidR="000E4FE6" w:rsidRDefault="000E4FE6">
          <w:pPr>
            <w:pStyle w:val="Spistreci3"/>
            <w:tabs>
              <w:tab w:val="left" w:pos="1320"/>
              <w:tab w:val="right" w:leader="dot" w:pos="9062"/>
            </w:tabs>
            <w:rPr>
              <w:rFonts w:asciiTheme="minorHAnsi" w:eastAsiaTheme="minorEastAsia" w:hAnsiTheme="minorHAnsi" w:cstheme="minorBidi"/>
              <w:noProof/>
              <w:color w:val="auto"/>
              <w:kern w:val="2"/>
              <w:lang w:eastAsia="pl-PL"/>
              <w14:ligatures w14:val="standardContextual"/>
            </w:rPr>
          </w:pPr>
          <w:hyperlink w:anchor="_Toc227313852" w:history="1">
            <w:r w:rsidRPr="000D3AD2">
              <w:rPr>
                <w:rStyle w:val="Hipercze"/>
                <w:noProof/>
              </w:rPr>
              <w:t>3.3.5</w:t>
            </w:r>
            <w:r>
              <w:rPr>
                <w:rFonts w:asciiTheme="minorHAnsi" w:eastAsiaTheme="minorEastAsia" w:hAnsiTheme="minorHAnsi" w:cstheme="minorBidi"/>
                <w:noProof/>
                <w:color w:val="auto"/>
                <w:kern w:val="2"/>
                <w:lang w:eastAsia="pl-PL"/>
                <w14:ligatures w14:val="standardContextual"/>
              </w:rPr>
              <w:tab/>
            </w:r>
            <w:r w:rsidRPr="000D3AD2">
              <w:rPr>
                <w:rStyle w:val="Hipercze"/>
                <w:noProof/>
              </w:rPr>
              <w:t>Prostota obsługi i trwałość</w:t>
            </w:r>
            <w:r>
              <w:rPr>
                <w:noProof/>
                <w:webHidden/>
              </w:rPr>
              <w:tab/>
            </w:r>
            <w:r>
              <w:rPr>
                <w:noProof/>
                <w:webHidden/>
              </w:rPr>
              <w:fldChar w:fldCharType="begin"/>
            </w:r>
            <w:r>
              <w:rPr>
                <w:noProof/>
                <w:webHidden/>
              </w:rPr>
              <w:instrText xml:space="preserve"> PAGEREF _Toc227313852 \h </w:instrText>
            </w:r>
            <w:r>
              <w:rPr>
                <w:noProof/>
                <w:webHidden/>
              </w:rPr>
            </w:r>
            <w:r>
              <w:rPr>
                <w:noProof/>
                <w:webHidden/>
              </w:rPr>
              <w:fldChar w:fldCharType="separate"/>
            </w:r>
            <w:r>
              <w:rPr>
                <w:noProof/>
                <w:webHidden/>
              </w:rPr>
              <w:t>14</w:t>
            </w:r>
            <w:r>
              <w:rPr>
                <w:noProof/>
                <w:webHidden/>
              </w:rPr>
              <w:fldChar w:fldCharType="end"/>
            </w:r>
          </w:hyperlink>
        </w:p>
        <w:p w14:paraId="449C26EF" w14:textId="7FB47E8F" w:rsidR="000E4FE6" w:rsidRDefault="000E4FE6">
          <w:pPr>
            <w:pStyle w:val="Spistreci1"/>
            <w:rPr>
              <w:rFonts w:asciiTheme="minorHAnsi" w:eastAsiaTheme="minorEastAsia" w:hAnsiTheme="minorHAnsi" w:cstheme="minorBidi"/>
              <w:smallCaps w:val="0"/>
              <w:noProof/>
              <w:color w:val="auto"/>
              <w:kern w:val="2"/>
              <w:lang w:eastAsia="pl-PL"/>
              <w14:ligatures w14:val="standardContextual"/>
            </w:rPr>
          </w:pPr>
          <w:hyperlink w:anchor="_Toc227313853" w:history="1">
            <w:r w:rsidRPr="000D3AD2">
              <w:rPr>
                <w:rStyle w:val="Hipercze"/>
                <w:noProof/>
              </w:rPr>
              <w:t>4</w:t>
            </w:r>
            <w:r>
              <w:rPr>
                <w:rFonts w:asciiTheme="minorHAnsi" w:eastAsiaTheme="minorEastAsia" w:hAnsiTheme="minorHAnsi" w:cstheme="minorBidi"/>
                <w:smallCaps w:val="0"/>
                <w:noProof/>
                <w:color w:val="auto"/>
                <w:kern w:val="2"/>
                <w:lang w:eastAsia="pl-PL"/>
                <w14:ligatures w14:val="standardContextual"/>
              </w:rPr>
              <w:tab/>
            </w:r>
            <w:r w:rsidRPr="000D3AD2">
              <w:rPr>
                <w:rStyle w:val="Hipercze"/>
                <w:noProof/>
              </w:rPr>
              <w:t>Podłączenie tablic do systemu zarządzania transportem publicznym</w:t>
            </w:r>
            <w:r>
              <w:rPr>
                <w:noProof/>
                <w:webHidden/>
              </w:rPr>
              <w:tab/>
            </w:r>
            <w:r>
              <w:rPr>
                <w:noProof/>
                <w:webHidden/>
              </w:rPr>
              <w:fldChar w:fldCharType="begin"/>
            </w:r>
            <w:r>
              <w:rPr>
                <w:noProof/>
                <w:webHidden/>
              </w:rPr>
              <w:instrText xml:space="preserve"> PAGEREF _Toc227313853 \h </w:instrText>
            </w:r>
            <w:r>
              <w:rPr>
                <w:noProof/>
                <w:webHidden/>
              </w:rPr>
            </w:r>
            <w:r>
              <w:rPr>
                <w:noProof/>
                <w:webHidden/>
              </w:rPr>
              <w:fldChar w:fldCharType="separate"/>
            </w:r>
            <w:r>
              <w:rPr>
                <w:noProof/>
                <w:webHidden/>
              </w:rPr>
              <w:t>15</w:t>
            </w:r>
            <w:r>
              <w:rPr>
                <w:noProof/>
                <w:webHidden/>
              </w:rPr>
              <w:fldChar w:fldCharType="end"/>
            </w:r>
          </w:hyperlink>
        </w:p>
        <w:p w14:paraId="358E6615" w14:textId="17DCADFE" w:rsidR="000E4FE6" w:rsidRDefault="000E4FE6">
          <w:pPr>
            <w:pStyle w:val="Spistreci2"/>
            <w:tabs>
              <w:tab w:val="left" w:pos="880"/>
              <w:tab w:val="right" w:leader="dot" w:pos="9062"/>
            </w:tabs>
            <w:rPr>
              <w:rFonts w:asciiTheme="minorHAnsi" w:eastAsiaTheme="minorEastAsia" w:hAnsiTheme="minorHAnsi" w:cstheme="minorBidi"/>
              <w:noProof/>
              <w:color w:val="auto"/>
              <w:kern w:val="2"/>
              <w:lang w:eastAsia="pl-PL"/>
              <w14:ligatures w14:val="standardContextual"/>
            </w:rPr>
          </w:pPr>
          <w:hyperlink w:anchor="_Toc227313854" w:history="1">
            <w:r w:rsidRPr="000D3AD2">
              <w:rPr>
                <w:rStyle w:val="Hipercze"/>
                <w:noProof/>
              </w:rPr>
              <w:t>4.1</w:t>
            </w:r>
            <w:r>
              <w:rPr>
                <w:rFonts w:asciiTheme="minorHAnsi" w:eastAsiaTheme="minorEastAsia" w:hAnsiTheme="minorHAnsi" w:cstheme="minorBidi"/>
                <w:noProof/>
                <w:color w:val="auto"/>
                <w:kern w:val="2"/>
                <w:lang w:eastAsia="pl-PL"/>
                <w14:ligatures w14:val="standardContextual"/>
              </w:rPr>
              <w:tab/>
            </w:r>
            <w:r w:rsidRPr="000D3AD2">
              <w:rPr>
                <w:rStyle w:val="Hipercze"/>
                <w:noProof/>
              </w:rPr>
              <w:t>Warunki ogólne</w:t>
            </w:r>
            <w:r>
              <w:rPr>
                <w:noProof/>
                <w:webHidden/>
              </w:rPr>
              <w:tab/>
            </w:r>
            <w:r>
              <w:rPr>
                <w:noProof/>
                <w:webHidden/>
              </w:rPr>
              <w:fldChar w:fldCharType="begin"/>
            </w:r>
            <w:r>
              <w:rPr>
                <w:noProof/>
                <w:webHidden/>
              </w:rPr>
              <w:instrText xml:space="preserve"> PAGEREF _Toc227313854 \h </w:instrText>
            </w:r>
            <w:r>
              <w:rPr>
                <w:noProof/>
                <w:webHidden/>
              </w:rPr>
            </w:r>
            <w:r>
              <w:rPr>
                <w:noProof/>
                <w:webHidden/>
              </w:rPr>
              <w:fldChar w:fldCharType="separate"/>
            </w:r>
            <w:r>
              <w:rPr>
                <w:noProof/>
                <w:webHidden/>
              </w:rPr>
              <w:t>15</w:t>
            </w:r>
            <w:r>
              <w:rPr>
                <w:noProof/>
                <w:webHidden/>
              </w:rPr>
              <w:fldChar w:fldCharType="end"/>
            </w:r>
          </w:hyperlink>
        </w:p>
        <w:p w14:paraId="32EF0381" w14:textId="3F726FF8" w:rsidR="000E4FE6" w:rsidRDefault="000E4FE6">
          <w:pPr>
            <w:pStyle w:val="Spistreci2"/>
            <w:tabs>
              <w:tab w:val="left" w:pos="880"/>
              <w:tab w:val="right" w:leader="dot" w:pos="9062"/>
            </w:tabs>
            <w:rPr>
              <w:rFonts w:asciiTheme="minorHAnsi" w:eastAsiaTheme="minorEastAsia" w:hAnsiTheme="minorHAnsi" w:cstheme="minorBidi"/>
              <w:noProof/>
              <w:color w:val="auto"/>
              <w:kern w:val="2"/>
              <w:lang w:eastAsia="pl-PL"/>
              <w14:ligatures w14:val="standardContextual"/>
            </w:rPr>
          </w:pPr>
          <w:hyperlink w:anchor="_Toc227313855" w:history="1">
            <w:r w:rsidRPr="000D3AD2">
              <w:rPr>
                <w:rStyle w:val="Hipercze"/>
                <w:noProof/>
              </w:rPr>
              <w:t>4.2</w:t>
            </w:r>
            <w:r>
              <w:rPr>
                <w:rFonts w:asciiTheme="minorHAnsi" w:eastAsiaTheme="minorEastAsia" w:hAnsiTheme="minorHAnsi" w:cstheme="minorBidi"/>
                <w:noProof/>
                <w:color w:val="auto"/>
                <w:kern w:val="2"/>
                <w:lang w:eastAsia="pl-PL"/>
                <w14:ligatures w14:val="standardContextual"/>
              </w:rPr>
              <w:tab/>
            </w:r>
            <w:r w:rsidRPr="000D3AD2">
              <w:rPr>
                <w:rStyle w:val="Hipercze"/>
                <w:noProof/>
              </w:rPr>
              <w:t>Zasilanie</w:t>
            </w:r>
            <w:r>
              <w:rPr>
                <w:noProof/>
                <w:webHidden/>
              </w:rPr>
              <w:tab/>
            </w:r>
            <w:r>
              <w:rPr>
                <w:noProof/>
                <w:webHidden/>
              </w:rPr>
              <w:fldChar w:fldCharType="begin"/>
            </w:r>
            <w:r>
              <w:rPr>
                <w:noProof/>
                <w:webHidden/>
              </w:rPr>
              <w:instrText xml:space="preserve"> PAGEREF _Toc227313855 \h </w:instrText>
            </w:r>
            <w:r>
              <w:rPr>
                <w:noProof/>
                <w:webHidden/>
              </w:rPr>
            </w:r>
            <w:r>
              <w:rPr>
                <w:noProof/>
                <w:webHidden/>
              </w:rPr>
              <w:fldChar w:fldCharType="separate"/>
            </w:r>
            <w:r>
              <w:rPr>
                <w:noProof/>
                <w:webHidden/>
              </w:rPr>
              <w:t>15</w:t>
            </w:r>
            <w:r>
              <w:rPr>
                <w:noProof/>
                <w:webHidden/>
              </w:rPr>
              <w:fldChar w:fldCharType="end"/>
            </w:r>
          </w:hyperlink>
        </w:p>
        <w:p w14:paraId="16663778" w14:textId="0332E7B0" w:rsidR="000E4FE6" w:rsidRDefault="000E4FE6">
          <w:pPr>
            <w:pStyle w:val="Spistreci2"/>
            <w:tabs>
              <w:tab w:val="left" w:pos="880"/>
              <w:tab w:val="right" w:leader="dot" w:pos="9062"/>
            </w:tabs>
            <w:rPr>
              <w:rFonts w:asciiTheme="minorHAnsi" w:eastAsiaTheme="minorEastAsia" w:hAnsiTheme="minorHAnsi" w:cstheme="minorBidi"/>
              <w:noProof/>
              <w:color w:val="auto"/>
              <w:kern w:val="2"/>
              <w:lang w:eastAsia="pl-PL"/>
              <w14:ligatures w14:val="standardContextual"/>
            </w:rPr>
          </w:pPr>
          <w:hyperlink w:anchor="_Toc227313856" w:history="1">
            <w:r w:rsidRPr="000D3AD2">
              <w:rPr>
                <w:rStyle w:val="Hipercze"/>
                <w:noProof/>
              </w:rPr>
              <w:t>4.3</w:t>
            </w:r>
            <w:r>
              <w:rPr>
                <w:rFonts w:asciiTheme="minorHAnsi" w:eastAsiaTheme="minorEastAsia" w:hAnsiTheme="minorHAnsi" w:cstheme="minorBidi"/>
                <w:noProof/>
                <w:color w:val="auto"/>
                <w:kern w:val="2"/>
                <w:lang w:eastAsia="pl-PL"/>
                <w14:ligatures w14:val="standardContextual"/>
              </w:rPr>
              <w:tab/>
            </w:r>
            <w:r w:rsidRPr="000D3AD2">
              <w:rPr>
                <w:rStyle w:val="Hipercze"/>
                <w:noProof/>
              </w:rPr>
              <w:t>Lokalizacja, konstrukcje wsporcze i ich wyposażenie</w:t>
            </w:r>
            <w:r>
              <w:rPr>
                <w:noProof/>
                <w:webHidden/>
              </w:rPr>
              <w:tab/>
            </w:r>
            <w:r>
              <w:rPr>
                <w:noProof/>
                <w:webHidden/>
              </w:rPr>
              <w:fldChar w:fldCharType="begin"/>
            </w:r>
            <w:r>
              <w:rPr>
                <w:noProof/>
                <w:webHidden/>
              </w:rPr>
              <w:instrText xml:space="preserve"> PAGEREF _Toc227313856 \h </w:instrText>
            </w:r>
            <w:r>
              <w:rPr>
                <w:noProof/>
                <w:webHidden/>
              </w:rPr>
            </w:r>
            <w:r>
              <w:rPr>
                <w:noProof/>
                <w:webHidden/>
              </w:rPr>
              <w:fldChar w:fldCharType="separate"/>
            </w:r>
            <w:r>
              <w:rPr>
                <w:noProof/>
                <w:webHidden/>
              </w:rPr>
              <w:t>15</w:t>
            </w:r>
            <w:r>
              <w:rPr>
                <w:noProof/>
                <w:webHidden/>
              </w:rPr>
              <w:fldChar w:fldCharType="end"/>
            </w:r>
          </w:hyperlink>
        </w:p>
        <w:p w14:paraId="6A6AB4A2" w14:textId="32F9B8D5" w:rsidR="000E4FE6" w:rsidRDefault="000E4FE6">
          <w:pPr>
            <w:pStyle w:val="Spistreci2"/>
            <w:tabs>
              <w:tab w:val="left" w:pos="880"/>
              <w:tab w:val="right" w:leader="dot" w:pos="9062"/>
            </w:tabs>
            <w:rPr>
              <w:rFonts w:asciiTheme="minorHAnsi" w:eastAsiaTheme="minorEastAsia" w:hAnsiTheme="minorHAnsi" w:cstheme="minorBidi"/>
              <w:noProof/>
              <w:color w:val="auto"/>
              <w:kern w:val="2"/>
              <w:lang w:eastAsia="pl-PL"/>
              <w14:ligatures w14:val="standardContextual"/>
            </w:rPr>
          </w:pPr>
          <w:hyperlink w:anchor="_Toc227313857" w:history="1">
            <w:r w:rsidRPr="000D3AD2">
              <w:rPr>
                <w:rStyle w:val="Hipercze"/>
                <w:noProof/>
              </w:rPr>
              <w:t>4.4</w:t>
            </w:r>
            <w:r>
              <w:rPr>
                <w:rFonts w:asciiTheme="minorHAnsi" w:eastAsiaTheme="minorEastAsia" w:hAnsiTheme="minorHAnsi" w:cstheme="minorBidi"/>
                <w:noProof/>
                <w:color w:val="auto"/>
                <w:kern w:val="2"/>
                <w:lang w:eastAsia="pl-PL"/>
                <w14:ligatures w14:val="standardContextual"/>
              </w:rPr>
              <w:tab/>
            </w:r>
            <w:r w:rsidRPr="000D3AD2">
              <w:rPr>
                <w:rStyle w:val="Hipercze"/>
                <w:noProof/>
              </w:rPr>
              <w:t>Podłączenie do sieci światłowodowej</w:t>
            </w:r>
            <w:r>
              <w:rPr>
                <w:noProof/>
                <w:webHidden/>
              </w:rPr>
              <w:tab/>
            </w:r>
            <w:r>
              <w:rPr>
                <w:noProof/>
                <w:webHidden/>
              </w:rPr>
              <w:fldChar w:fldCharType="begin"/>
            </w:r>
            <w:r>
              <w:rPr>
                <w:noProof/>
                <w:webHidden/>
              </w:rPr>
              <w:instrText xml:space="preserve"> PAGEREF _Toc227313857 \h </w:instrText>
            </w:r>
            <w:r>
              <w:rPr>
                <w:noProof/>
                <w:webHidden/>
              </w:rPr>
            </w:r>
            <w:r>
              <w:rPr>
                <w:noProof/>
                <w:webHidden/>
              </w:rPr>
              <w:fldChar w:fldCharType="separate"/>
            </w:r>
            <w:r>
              <w:rPr>
                <w:noProof/>
                <w:webHidden/>
              </w:rPr>
              <w:t>16</w:t>
            </w:r>
            <w:r>
              <w:rPr>
                <w:noProof/>
                <w:webHidden/>
              </w:rPr>
              <w:fldChar w:fldCharType="end"/>
            </w:r>
          </w:hyperlink>
        </w:p>
        <w:p w14:paraId="1AA093FB" w14:textId="4AC53BE9" w:rsidR="000E4FE6" w:rsidRDefault="000E4FE6">
          <w:pPr>
            <w:pStyle w:val="Spistreci2"/>
            <w:tabs>
              <w:tab w:val="left" w:pos="880"/>
              <w:tab w:val="right" w:leader="dot" w:pos="9062"/>
            </w:tabs>
            <w:rPr>
              <w:rFonts w:asciiTheme="minorHAnsi" w:eastAsiaTheme="minorEastAsia" w:hAnsiTheme="minorHAnsi" w:cstheme="minorBidi"/>
              <w:noProof/>
              <w:color w:val="auto"/>
              <w:kern w:val="2"/>
              <w:lang w:eastAsia="pl-PL"/>
              <w14:ligatures w14:val="standardContextual"/>
            </w:rPr>
          </w:pPr>
          <w:hyperlink w:anchor="_Toc227313858" w:history="1">
            <w:r w:rsidRPr="000D3AD2">
              <w:rPr>
                <w:rStyle w:val="Hipercze"/>
                <w:noProof/>
              </w:rPr>
              <w:t>4.5</w:t>
            </w:r>
            <w:r>
              <w:rPr>
                <w:rFonts w:asciiTheme="minorHAnsi" w:eastAsiaTheme="minorEastAsia" w:hAnsiTheme="minorHAnsi" w:cstheme="minorBidi"/>
                <w:noProof/>
                <w:color w:val="auto"/>
                <w:kern w:val="2"/>
                <w:lang w:eastAsia="pl-PL"/>
                <w14:ligatures w14:val="standardContextual"/>
              </w:rPr>
              <w:tab/>
            </w:r>
            <w:r w:rsidRPr="000D3AD2">
              <w:rPr>
                <w:rStyle w:val="Hipercze"/>
                <w:noProof/>
              </w:rPr>
              <w:t>Normy projektowe i budowlane</w:t>
            </w:r>
            <w:r>
              <w:rPr>
                <w:noProof/>
                <w:webHidden/>
              </w:rPr>
              <w:tab/>
            </w:r>
            <w:r>
              <w:rPr>
                <w:noProof/>
                <w:webHidden/>
              </w:rPr>
              <w:fldChar w:fldCharType="begin"/>
            </w:r>
            <w:r>
              <w:rPr>
                <w:noProof/>
                <w:webHidden/>
              </w:rPr>
              <w:instrText xml:space="preserve"> PAGEREF _Toc227313858 \h </w:instrText>
            </w:r>
            <w:r>
              <w:rPr>
                <w:noProof/>
                <w:webHidden/>
              </w:rPr>
            </w:r>
            <w:r>
              <w:rPr>
                <w:noProof/>
                <w:webHidden/>
              </w:rPr>
              <w:fldChar w:fldCharType="separate"/>
            </w:r>
            <w:r>
              <w:rPr>
                <w:noProof/>
                <w:webHidden/>
              </w:rPr>
              <w:t>16</w:t>
            </w:r>
            <w:r>
              <w:rPr>
                <w:noProof/>
                <w:webHidden/>
              </w:rPr>
              <w:fldChar w:fldCharType="end"/>
            </w:r>
          </w:hyperlink>
        </w:p>
        <w:p w14:paraId="1D59B198" w14:textId="6B57928F" w:rsidR="000E4FE6" w:rsidRDefault="000E4FE6">
          <w:pPr>
            <w:pStyle w:val="Spistreci2"/>
            <w:tabs>
              <w:tab w:val="left" w:pos="880"/>
              <w:tab w:val="right" w:leader="dot" w:pos="9062"/>
            </w:tabs>
            <w:rPr>
              <w:rFonts w:asciiTheme="minorHAnsi" w:eastAsiaTheme="minorEastAsia" w:hAnsiTheme="minorHAnsi" w:cstheme="minorBidi"/>
              <w:noProof/>
              <w:color w:val="auto"/>
              <w:kern w:val="2"/>
              <w:lang w:eastAsia="pl-PL"/>
              <w14:ligatures w14:val="standardContextual"/>
            </w:rPr>
          </w:pPr>
          <w:hyperlink w:anchor="_Toc227313859" w:history="1">
            <w:r w:rsidRPr="000D3AD2">
              <w:rPr>
                <w:rStyle w:val="Hipercze"/>
                <w:noProof/>
              </w:rPr>
              <w:t>4.6</w:t>
            </w:r>
            <w:r>
              <w:rPr>
                <w:rFonts w:asciiTheme="minorHAnsi" w:eastAsiaTheme="minorEastAsia" w:hAnsiTheme="minorHAnsi" w:cstheme="minorBidi"/>
                <w:noProof/>
                <w:color w:val="auto"/>
                <w:kern w:val="2"/>
                <w:lang w:eastAsia="pl-PL"/>
                <w14:ligatures w14:val="standardContextual"/>
              </w:rPr>
              <w:tab/>
            </w:r>
            <w:r w:rsidRPr="000D3AD2">
              <w:rPr>
                <w:rStyle w:val="Hipercze"/>
                <w:noProof/>
              </w:rPr>
              <w:t>Komunikacja z systemem centralnym</w:t>
            </w:r>
            <w:r>
              <w:rPr>
                <w:noProof/>
                <w:webHidden/>
              </w:rPr>
              <w:tab/>
            </w:r>
            <w:r>
              <w:rPr>
                <w:noProof/>
                <w:webHidden/>
              </w:rPr>
              <w:fldChar w:fldCharType="begin"/>
            </w:r>
            <w:r>
              <w:rPr>
                <w:noProof/>
                <w:webHidden/>
              </w:rPr>
              <w:instrText xml:space="preserve"> PAGEREF _Toc227313859 \h </w:instrText>
            </w:r>
            <w:r>
              <w:rPr>
                <w:noProof/>
                <w:webHidden/>
              </w:rPr>
            </w:r>
            <w:r>
              <w:rPr>
                <w:noProof/>
                <w:webHidden/>
              </w:rPr>
              <w:fldChar w:fldCharType="separate"/>
            </w:r>
            <w:r>
              <w:rPr>
                <w:noProof/>
                <w:webHidden/>
              </w:rPr>
              <w:t>17</w:t>
            </w:r>
            <w:r>
              <w:rPr>
                <w:noProof/>
                <w:webHidden/>
              </w:rPr>
              <w:fldChar w:fldCharType="end"/>
            </w:r>
          </w:hyperlink>
        </w:p>
        <w:p w14:paraId="14FECA8B" w14:textId="6C2CE7AD" w:rsidR="000E4FE6" w:rsidRDefault="000E4FE6">
          <w:pPr>
            <w:pStyle w:val="Spistreci2"/>
            <w:tabs>
              <w:tab w:val="left" w:pos="880"/>
              <w:tab w:val="right" w:leader="dot" w:pos="9062"/>
            </w:tabs>
            <w:rPr>
              <w:rFonts w:asciiTheme="minorHAnsi" w:eastAsiaTheme="minorEastAsia" w:hAnsiTheme="minorHAnsi" w:cstheme="minorBidi"/>
              <w:noProof/>
              <w:color w:val="auto"/>
              <w:kern w:val="2"/>
              <w:lang w:eastAsia="pl-PL"/>
              <w14:ligatures w14:val="standardContextual"/>
            </w:rPr>
          </w:pPr>
          <w:hyperlink w:anchor="_Toc227313860" w:history="1">
            <w:r w:rsidRPr="000D3AD2">
              <w:rPr>
                <w:rStyle w:val="Hipercze"/>
                <w:noProof/>
              </w:rPr>
              <w:t>4.7</w:t>
            </w:r>
            <w:r>
              <w:rPr>
                <w:rFonts w:asciiTheme="minorHAnsi" w:eastAsiaTheme="minorEastAsia" w:hAnsiTheme="minorHAnsi" w:cstheme="minorBidi"/>
                <w:noProof/>
                <w:color w:val="auto"/>
                <w:kern w:val="2"/>
                <w:lang w:eastAsia="pl-PL"/>
                <w14:ligatures w14:val="standardContextual"/>
              </w:rPr>
              <w:tab/>
            </w:r>
            <w:r w:rsidRPr="000D3AD2">
              <w:rPr>
                <w:rStyle w:val="Hipercze"/>
                <w:noProof/>
              </w:rPr>
              <w:t>Dokumenty, które należy przedstawić po realizacji Zadania</w:t>
            </w:r>
            <w:r>
              <w:rPr>
                <w:noProof/>
                <w:webHidden/>
              </w:rPr>
              <w:tab/>
            </w:r>
            <w:r>
              <w:rPr>
                <w:noProof/>
                <w:webHidden/>
              </w:rPr>
              <w:fldChar w:fldCharType="begin"/>
            </w:r>
            <w:r>
              <w:rPr>
                <w:noProof/>
                <w:webHidden/>
              </w:rPr>
              <w:instrText xml:space="preserve"> PAGEREF _Toc227313860 \h </w:instrText>
            </w:r>
            <w:r>
              <w:rPr>
                <w:noProof/>
                <w:webHidden/>
              </w:rPr>
            </w:r>
            <w:r>
              <w:rPr>
                <w:noProof/>
                <w:webHidden/>
              </w:rPr>
              <w:fldChar w:fldCharType="separate"/>
            </w:r>
            <w:r>
              <w:rPr>
                <w:noProof/>
                <w:webHidden/>
              </w:rPr>
              <w:t>17</w:t>
            </w:r>
            <w:r>
              <w:rPr>
                <w:noProof/>
                <w:webHidden/>
              </w:rPr>
              <w:fldChar w:fldCharType="end"/>
            </w:r>
          </w:hyperlink>
        </w:p>
        <w:p w14:paraId="0DAD046D" w14:textId="2B83FB32" w:rsidR="000E4FE6" w:rsidRDefault="000E4FE6">
          <w:pPr>
            <w:pStyle w:val="Spistreci1"/>
            <w:rPr>
              <w:rFonts w:asciiTheme="minorHAnsi" w:eastAsiaTheme="minorEastAsia" w:hAnsiTheme="minorHAnsi" w:cstheme="minorBidi"/>
              <w:smallCaps w:val="0"/>
              <w:noProof/>
              <w:color w:val="auto"/>
              <w:kern w:val="2"/>
              <w:lang w:eastAsia="pl-PL"/>
              <w14:ligatures w14:val="standardContextual"/>
            </w:rPr>
          </w:pPr>
          <w:hyperlink w:anchor="_Toc227313861" w:history="1">
            <w:r w:rsidRPr="000D3AD2">
              <w:rPr>
                <w:rStyle w:val="Hipercze"/>
                <w:noProof/>
              </w:rPr>
              <w:t>5</w:t>
            </w:r>
            <w:r>
              <w:rPr>
                <w:rFonts w:asciiTheme="minorHAnsi" w:eastAsiaTheme="minorEastAsia" w:hAnsiTheme="minorHAnsi" w:cstheme="minorBidi"/>
                <w:smallCaps w:val="0"/>
                <w:noProof/>
                <w:color w:val="auto"/>
                <w:kern w:val="2"/>
                <w:lang w:eastAsia="pl-PL"/>
                <w14:ligatures w14:val="standardContextual"/>
              </w:rPr>
              <w:tab/>
            </w:r>
            <w:r w:rsidRPr="000D3AD2">
              <w:rPr>
                <w:rStyle w:val="Hipercze"/>
                <w:noProof/>
              </w:rPr>
              <w:t>System centralny</w:t>
            </w:r>
            <w:r>
              <w:rPr>
                <w:noProof/>
                <w:webHidden/>
              </w:rPr>
              <w:tab/>
            </w:r>
            <w:r>
              <w:rPr>
                <w:noProof/>
                <w:webHidden/>
              </w:rPr>
              <w:fldChar w:fldCharType="begin"/>
            </w:r>
            <w:r>
              <w:rPr>
                <w:noProof/>
                <w:webHidden/>
              </w:rPr>
              <w:instrText xml:space="preserve"> PAGEREF _Toc227313861 \h </w:instrText>
            </w:r>
            <w:r>
              <w:rPr>
                <w:noProof/>
                <w:webHidden/>
              </w:rPr>
            </w:r>
            <w:r>
              <w:rPr>
                <w:noProof/>
                <w:webHidden/>
              </w:rPr>
              <w:fldChar w:fldCharType="separate"/>
            </w:r>
            <w:r>
              <w:rPr>
                <w:noProof/>
                <w:webHidden/>
              </w:rPr>
              <w:t>18</w:t>
            </w:r>
            <w:r>
              <w:rPr>
                <w:noProof/>
                <w:webHidden/>
              </w:rPr>
              <w:fldChar w:fldCharType="end"/>
            </w:r>
          </w:hyperlink>
        </w:p>
        <w:p w14:paraId="418F797A" w14:textId="55592F94" w:rsidR="000E4FE6" w:rsidRDefault="000E4FE6">
          <w:pPr>
            <w:pStyle w:val="Spistreci1"/>
            <w:rPr>
              <w:rFonts w:asciiTheme="minorHAnsi" w:eastAsiaTheme="minorEastAsia" w:hAnsiTheme="minorHAnsi" w:cstheme="minorBidi"/>
              <w:smallCaps w:val="0"/>
              <w:noProof/>
              <w:color w:val="auto"/>
              <w:kern w:val="2"/>
              <w:lang w:eastAsia="pl-PL"/>
              <w14:ligatures w14:val="standardContextual"/>
            </w:rPr>
          </w:pPr>
          <w:hyperlink w:anchor="_Toc227313862" w:history="1">
            <w:r w:rsidRPr="000D3AD2">
              <w:rPr>
                <w:rStyle w:val="Hipercze"/>
                <w:noProof/>
              </w:rPr>
              <w:t>6</w:t>
            </w:r>
            <w:r>
              <w:rPr>
                <w:rFonts w:asciiTheme="minorHAnsi" w:eastAsiaTheme="minorEastAsia" w:hAnsiTheme="minorHAnsi" w:cstheme="minorBidi"/>
                <w:smallCaps w:val="0"/>
                <w:noProof/>
                <w:color w:val="auto"/>
                <w:kern w:val="2"/>
                <w:lang w:eastAsia="pl-PL"/>
                <w14:ligatures w14:val="standardContextual"/>
              </w:rPr>
              <w:tab/>
            </w:r>
            <w:r w:rsidRPr="000D3AD2">
              <w:rPr>
                <w:rStyle w:val="Hipercze"/>
                <w:noProof/>
              </w:rPr>
              <w:t>Cel opracowania</w:t>
            </w:r>
            <w:r>
              <w:rPr>
                <w:noProof/>
                <w:webHidden/>
              </w:rPr>
              <w:tab/>
            </w:r>
            <w:r>
              <w:rPr>
                <w:noProof/>
                <w:webHidden/>
              </w:rPr>
              <w:fldChar w:fldCharType="begin"/>
            </w:r>
            <w:r>
              <w:rPr>
                <w:noProof/>
                <w:webHidden/>
              </w:rPr>
              <w:instrText xml:space="preserve"> PAGEREF _Toc227313862 \h </w:instrText>
            </w:r>
            <w:r>
              <w:rPr>
                <w:noProof/>
                <w:webHidden/>
              </w:rPr>
            </w:r>
            <w:r>
              <w:rPr>
                <w:noProof/>
                <w:webHidden/>
              </w:rPr>
              <w:fldChar w:fldCharType="separate"/>
            </w:r>
            <w:r>
              <w:rPr>
                <w:noProof/>
                <w:webHidden/>
              </w:rPr>
              <w:t>18</w:t>
            </w:r>
            <w:r>
              <w:rPr>
                <w:noProof/>
                <w:webHidden/>
              </w:rPr>
              <w:fldChar w:fldCharType="end"/>
            </w:r>
          </w:hyperlink>
        </w:p>
        <w:p w14:paraId="383419C8" w14:textId="17F94E6B" w:rsidR="000E4FE6" w:rsidRDefault="000E4FE6">
          <w:pPr>
            <w:pStyle w:val="Spistreci1"/>
            <w:rPr>
              <w:rFonts w:asciiTheme="minorHAnsi" w:eastAsiaTheme="minorEastAsia" w:hAnsiTheme="minorHAnsi" w:cstheme="minorBidi"/>
              <w:smallCaps w:val="0"/>
              <w:noProof/>
              <w:color w:val="auto"/>
              <w:kern w:val="2"/>
              <w:lang w:eastAsia="pl-PL"/>
              <w14:ligatures w14:val="standardContextual"/>
            </w:rPr>
          </w:pPr>
          <w:hyperlink w:anchor="_Toc227313863" w:history="1">
            <w:r w:rsidRPr="000D3AD2">
              <w:rPr>
                <w:rStyle w:val="Hipercze"/>
                <w:noProof/>
              </w:rPr>
              <w:t>7</w:t>
            </w:r>
            <w:r>
              <w:rPr>
                <w:rFonts w:asciiTheme="minorHAnsi" w:eastAsiaTheme="minorEastAsia" w:hAnsiTheme="minorHAnsi" w:cstheme="minorBidi"/>
                <w:smallCaps w:val="0"/>
                <w:noProof/>
                <w:color w:val="auto"/>
                <w:kern w:val="2"/>
                <w:lang w:eastAsia="pl-PL"/>
                <w14:ligatures w14:val="standardContextual"/>
              </w:rPr>
              <w:tab/>
            </w:r>
            <w:r w:rsidRPr="000D3AD2">
              <w:rPr>
                <w:rStyle w:val="Hipercze"/>
                <w:noProof/>
              </w:rPr>
              <w:t>Zakres przedmiotu zamówienia:</w:t>
            </w:r>
            <w:r>
              <w:rPr>
                <w:noProof/>
                <w:webHidden/>
              </w:rPr>
              <w:tab/>
            </w:r>
            <w:r>
              <w:rPr>
                <w:noProof/>
                <w:webHidden/>
              </w:rPr>
              <w:fldChar w:fldCharType="begin"/>
            </w:r>
            <w:r>
              <w:rPr>
                <w:noProof/>
                <w:webHidden/>
              </w:rPr>
              <w:instrText xml:space="preserve"> PAGEREF _Toc227313863 \h </w:instrText>
            </w:r>
            <w:r>
              <w:rPr>
                <w:noProof/>
                <w:webHidden/>
              </w:rPr>
            </w:r>
            <w:r>
              <w:rPr>
                <w:noProof/>
                <w:webHidden/>
              </w:rPr>
              <w:fldChar w:fldCharType="separate"/>
            </w:r>
            <w:r>
              <w:rPr>
                <w:noProof/>
                <w:webHidden/>
              </w:rPr>
              <w:t>18</w:t>
            </w:r>
            <w:r>
              <w:rPr>
                <w:noProof/>
                <w:webHidden/>
              </w:rPr>
              <w:fldChar w:fldCharType="end"/>
            </w:r>
          </w:hyperlink>
        </w:p>
        <w:p w14:paraId="41CDED0A" w14:textId="4DA99C47" w:rsidR="000E4FE6" w:rsidRDefault="000E4FE6">
          <w:pPr>
            <w:pStyle w:val="Spistreci1"/>
            <w:rPr>
              <w:rFonts w:asciiTheme="minorHAnsi" w:eastAsiaTheme="minorEastAsia" w:hAnsiTheme="minorHAnsi" w:cstheme="minorBidi"/>
              <w:smallCaps w:val="0"/>
              <w:noProof/>
              <w:color w:val="auto"/>
              <w:kern w:val="2"/>
              <w:lang w:eastAsia="pl-PL"/>
              <w14:ligatures w14:val="standardContextual"/>
            </w:rPr>
          </w:pPr>
          <w:hyperlink w:anchor="_Toc227313864" w:history="1">
            <w:r w:rsidRPr="000D3AD2">
              <w:rPr>
                <w:rStyle w:val="Hipercze"/>
                <w:noProof/>
              </w:rPr>
              <w:t>8</w:t>
            </w:r>
            <w:r>
              <w:rPr>
                <w:rFonts w:asciiTheme="minorHAnsi" w:eastAsiaTheme="minorEastAsia" w:hAnsiTheme="minorHAnsi" w:cstheme="minorBidi"/>
                <w:smallCaps w:val="0"/>
                <w:noProof/>
                <w:color w:val="auto"/>
                <w:kern w:val="2"/>
                <w:lang w:eastAsia="pl-PL"/>
                <w14:ligatures w14:val="standardContextual"/>
              </w:rPr>
              <w:tab/>
            </w:r>
            <w:r w:rsidRPr="000D3AD2">
              <w:rPr>
                <w:rStyle w:val="Hipercze"/>
                <w:noProof/>
              </w:rPr>
              <w:t>Obowiązki wykonawcy:</w:t>
            </w:r>
            <w:r>
              <w:rPr>
                <w:noProof/>
                <w:webHidden/>
              </w:rPr>
              <w:tab/>
            </w:r>
            <w:r>
              <w:rPr>
                <w:noProof/>
                <w:webHidden/>
              </w:rPr>
              <w:fldChar w:fldCharType="begin"/>
            </w:r>
            <w:r>
              <w:rPr>
                <w:noProof/>
                <w:webHidden/>
              </w:rPr>
              <w:instrText xml:space="preserve"> PAGEREF _Toc227313864 \h </w:instrText>
            </w:r>
            <w:r>
              <w:rPr>
                <w:noProof/>
                <w:webHidden/>
              </w:rPr>
            </w:r>
            <w:r>
              <w:rPr>
                <w:noProof/>
                <w:webHidden/>
              </w:rPr>
              <w:fldChar w:fldCharType="separate"/>
            </w:r>
            <w:r>
              <w:rPr>
                <w:noProof/>
                <w:webHidden/>
              </w:rPr>
              <w:t>18</w:t>
            </w:r>
            <w:r>
              <w:rPr>
                <w:noProof/>
                <w:webHidden/>
              </w:rPr>
              <w:fldChar w:fldCharType="end"/>
            </w:r>
          </w:hyperlink>
        </w:p>
        <w:p w14:paraId="140B7B3E" w14:textId="053CC168" w:rsidR="000E4FE6" w:rsidRDefault="000E4FE6">
          <w:pPr>
            <w:pStyle w:val="Spistreci1"/>
            <w:rPr>
              <w:rFonts w:asciiTheme="minorHAnsi" w:eastAsiaTheme="minorEastAsia" w:hAnsiTheme="minorHAnsi" w:cstheme="minorBidi"/>
              <w:smallCaps w:val="0"/>
              <w:noProof/>
              <w:color w:val="auto"/>
              <w:kern w:val="2"/>
              <w:lang w:eastAsia="pl-PL"/>
              <w14:ligatures w14:val="standardContextual"/>
            </w:rPr>
          </w:pPr>
          <w:hyperlink w:anchor="_Toc227313865" w:history="1">
            <w:r w:rsidRPr="000D3AD2">
              <w:rPr>
                <w:rStyle w:val="Hipercze"/>
                <w:noProof/>
              </w:rPr>
              <w:t>9</w:t>
            </w:r>
            <w:r>
              <w:rPr>
                <w:rFonts w:asciiTheme="minorHAnsi" w:eastAsiaTheme="minorEastAsia" w:hAnsiTheme="minorHAnsi" w:cstheme="minorBidi"/>
                <w:smallCaps w:val="0"/>
                <w:noProof/>
                <w:color w:val="auto"/>
                <w:kern w:val="2"/>
                <w:lang w:eastAsia="pl-PL"/>
                <w14:ligatures w14:val="standardContextual"/>
              </w:rPr>
              <w:tab/>
            </w:r>
            <w:r w:rsidRPr="000D3AD2">
              <w:rPr>
                <w:rStyle w:val="Hipercze"/>
                <w:noProof/>
              </w:rPr>
              <w:t>Wymagania zamawiającego w stosunku do przedmiotu zamówienia</w:t>
            </w:r>
            <w:r>
              <w:rPr>
                <w:noProof/>
                <w:webHidden/>
              </w:rPr>
              <w:tab/>
            </w:r>
            <w:r>
              <w:rPr>
                <w:noProof/>
                <w:webHidden/>
              </w:rPr>
              <w:fldChar w:fldCharType="begin"/>
            </w:r>
            <w:r>
              <w:rPr>
                <w:noProof/>
                <w:webHidden/>
              </w:rPr>
              <w:instrText xml:space="preserve"> PAGEREF _Toc227313865 \h </w:instrText>
            </w:r>
            <w:r>
              <w:rPr>
                <w:noProof/>
                <w:webHidden/>
              </w:rPr>
            </w:r>
            <w:r>
              <w:rPr>
                <w:noProof/>
                <w:webHidden/>
              </w:rPr>
              <w:fldChar w:fldCharType="separate"/>
            </w:r>
            <w:r>
              <w:rPr>
                <w:noProof/>
                <w:webHidden/>
              </w:rPr>
              <w:t>20</w:t>
            </w:r>
            <w:r>
              <w:rPr>
                <w:noProof/>
                <w:webHidden/>
              </w:rPr>
              <w:fldChar w:fldCharType="end"/>
            </w:r>
          </w:hyperlink>
        </w:p>
        <w:p w14:paraId="1783AE80" w14:textId="1E9A35AF" w:rsidR="000E4FE6" w:rsidRDefault="000E4FE6">
          <w:pPr>
            <w:pStyle w:val="Spistreci1"/>
            <w:rPr>
              <w:rFonts w:asciiTheme="minorHAnsi" w:eastAsiaTheme="minorEastAsia" w:hAnsiTheme="minorHAnsi" w:cstheme="minorBidi"/>
              <w:smallCaps w:val="0"/>
              <w:noProof/>
              <w:color w:val="auto"/>
              <w:kern w:val="2"/>
              <w:lang w:eastAsia="pl-PL"/>
              <w14:ligatures w14:val="standardContextual"/>
            </w:rPr>
          </w:pPr>
          <w:hyperlink w:anchor="_Toc227313866" w:history="1">
            <w:r w:rsidRPr="000D3AD2">
              <w:rPr>
                <w:rStyle w:val="Hipercze"/>
                <w:noProof/>
              </w:rPr>
              <w:t>10</w:t>
            </w:r>
            <w:r>
              <w:rPr>
                <w:rFonts w:asciiTheme="minorHAnsi" w:eastAsiaTheme="minorEastAsia" w:hAnsiTheme="minorHAnsi" w:cstheme="minorBidi"/>
                <w:smallCaps w:val="0"/>
                <w:noProof/>
                <w:color w:val="auto"/>
                <w:kern w:val="2"/>
                <w:lang w:eastAsia="pl-PL"/>
                <w14:ligatures w14:val="standardContextual"/>
              </w:rPr>
              <w:tab/>
            </w:r>
            <w:r w:rsidRPr="000D3AD2">
              <w:rPr>
                <w:rStyle w:val="Hipercze"/>
                <w:noProof/>
              </w:rPr>
              <w:t>Ogólne warunki wykonania i odbioru robót</w:t>
            </w:r>
            <w:r>
              <w:rPr>
                <w:noProof/>
                <w:webHidden/>
              </w:rPr>
              <w:tab/>
            </w:r>
            <w:r>
              <w:rPr>
                <w:noProof/>
                <w:webHidden/>
              </w:rPr>
              <w:fldChar w:fldCharType="begin"/>
            </w:r>
            <w:r>
              <w:rPr>
                <w:noProof/>
                <w:webHidden/>
              </w:rPr>
              <w:instrText xml:space="preserve"> PAGEREF _Toc227313866 \h </w:instrText>
            </w:r>
            <w:r>
              <w:rPr>
                <w:noProof/>
                <w:webHidden/>
              </w:rPr>
            </w:r>
            <w:r>
              <w:rPr>
                <w:noProof/>
                <w:webHidden/>
              </w:rPr>
              <w:fldChar w:fldCharType="separate"/>
            </w:r>
            <w:r>
              <w:rPr>
                <w:noProof/>
                <w:webHidden/>
              </w:rPr>
              <w:t>20</w:t>
            </w:r>
            <w:r>
              <w:rPr>
                <w:noProof/>
                <w:webHidden/>
              </w:rPr>
              <w:fldChar w:fldCharType="end"/>
            </w:r>
          </w:hyperlink>
        </w:p>
        <w:p w14:paraId="31CA2816" w14:textId="2CCEA0CA" w:rsidR="000E4FE6" w:rsidRDefault="000E4FE6">
          <w:pPr>
            <w:pStyle w:val="Spistreci1"/>
            <w:rPr>
              <w:rFonts w:asciiTheme="minorHAnsi" w:eastAsiaTheme="minorEastAsia" w:hAnsiTheme="minorHAnsi" w:cstheme="minorBidi"/>
              <w:smallCaps w:val="0"/>
              <w:noProof/>
              <w:color w:val="auto"/>
              <w:kern w:val="2"/>
              <w:lang w:eastAsia="pl-PL"/>
              <w14:ligatures w14:val="standardContextual"/>
            </w:rPr>
          </w:pPr>
          <w:hyperlink w:anchor="_Toc227313867" w:history="1">
            <w:r w:rsidRPr="000D3AD2">
              <w:rPr>
                <w:rStyle w:val="Hipercze"/>
                <w:noProof/>
              </w:rPr>
              <w:t>11</w:t>
            </w:r>
            <w:r>
              <w:rPr>
                <w:rFonts w:asciiTheme="minorHAnsi" w:eastAsiaTheme="minorEastAsia" w:hAnsiTheme="minorHAnsi" w:cstheme="minorBidi"/>
                <w:smallCaps w:val="0"/>
                <w:noProof/>
                <w:color w:val="auto"/>
                <w:kern w:val="2"/>
                <w:lang w:eastAsia="pl-PL"/>
                <w14:ligatures w14:val="standardContextual"/>
              </w:rPr>
              <w:tab/>
            </w:r>
            <w:r w:rsidRPr="000D3AD2">
              <w:rPr>
                <w:rStyle w:val="Hipercze"/>
                <w:noProof/>
              </w:rPr>
              <w:t>Wymagania szczegółowe</w:t>
            </w:r>
            <w:r>
              <w:rPr>
                <w:noProof/>
                <w:webHidden/>
              </w:rPr>
              <w:tab/>
            </w:r>
            <w:r>
              <w:rPr>
                <w:noProof/>
                <w:webHidden/>
              </w:rPr>
              <w:fldChar w:fldCharType="begin"/>
            </w:r>
            <w:r>
              <w:rPr>
                <w:noProof/>
                <w:webHidden/>
              </w:rPr>
              <w:instrText xml:space="preserve"> PAGEREF _Toc227313867 \h </w:instrText>
            </w:r>
            <w:r>
              <w:rPr>
                <w:noProof/>
                <w:webHidden/>
              </w:rPr>
            </w:r>
            <w:r>
              <w:rPr>
                <w:noProof/>
                <w:webHidden/>
              </w:rPr>
              <w:fldChar w:fldCharType="separate"/>
            </w:r>
            <w:r>
              <w:rPr>
                <w:noProof/>
                <w:webHidden/>
              </w:rPr>
              <w:t>21</w:t>
            </w:r>
            <w:r>
              <w:rPr>
                <w:noProof/>
                <w:webHidden/>
              </w:rPr>
              <w:fldChar w:fldCharType="end"/>
            </w:r>
          </w:hyperlink>
        </w:p>
        <w:p w14:paraId="3370A7B0" w14:textId="79175200" w:rsidR="000E4FE6" w:rsidRDefault="000E4FE6">
          <w:pPr>
            <w:pStyle w:val="Spistreci1"/>
            <w:rPr>
              <w:rFonts w:asciiTheme="minorHAnsi" w:eastAsiaTheme="minorEastAsia" w:hAnsiTheme="minorHAnsi" w:cstheme="minorBidi"/>
              <w:smallCaps w:val="0"/>
              <w:noProof/>
              <w:color w:val="auto"/>
              <w:kern w:val="2"/>
              <w:lang w:eastAsia="pl-PL"/>
              <w14:ligatures w14:val="standardContextual"/>
            </w:rPr>
          </w:pPr>
          <w:hyperlink w:anchor="_Toc227313868" w:history="1">
            <w:r w:rsidRPr="000D3AD2">
              <w:rPr>
                <w:rStyle w:val="Hipercze"/>
                <w:noProof/>
              </w:rPr>
              <w:t>12</w:t>
            </w:r>
            <w:r>
              <w:rPr>
                <w:rFonts w:asciiTheme="minorHAnsi" w:eastAsiaTheme="minorEastAsia" w:hAnsiTheme="minorHAnsi" w:cstheme="minorBidi"/>
                <w:smallCaps w:val="0"/>
                <w:noProof/>
                <w:color w:val="auto"/>
                <w:kern w:val="2"/>
                <w:lang w:eastAsia="pl-PL"/>
                <w14:ligatures w14:val="standardContextual"/>
              </w:rPr>
              <w:tab/>
            </w:r>
            <w:r w:rsidRPr="000D3AD2">
              <w:rPr>
                <w:rStyle w:val="Hipercze"/>
                <w:noProof/>
              </w:rPr>
              <w:t>Część informacyjna</w:t>
            </w:r>
            <w:r>
              <w:rPr>
                <w:noProof/>
                <w:webHidden/>
              </w:rPr>
              <w:tab/>
            </w:r>
            <w:r>
              <w:rPr>
                <w:noProof/>
                <w:webHidden/>
              </w:rPr>
              <w:fldChar w:fldCharType="begin"/>
            </w:r>
            <w:r>
              <w:rPr>
                <w:noProof/>
                <w:webHidden/>
              </w:rPr>
              <w:instrText xml:space="preserve"> PAGEREF _Toc227313868 \h </w:instrText>
            </w:r>
            <w:r>
              <w:rPr>
                <w:noProof/>
                <w:webHidden/>
              </w:rPr>
            </w:r>
            <w:r>
              <w:rPr>
                <w:noProof/>
                <w:webHidden/>
              </w:rPr>
              <w:fldChar w:fldCharType="separate"/>
            </w:r>
            <w:r>
              <w:rPr>
                <w:noProof/>
                <w:webHidden/>
              </w:rPr>
              <w:t>21</w:t>
            </w:r>
            <w:r>
              <w:rPr>
                <w:noProof/>
                <w:webHidden/>
              </w:rPr>
              <w:fldChar w:fldCharType="end"/>
            </w:r>
          </w:hyperlink>
        </w:p>
        <w:p w14:paraId="03DDE0A9" w14:textId="5287E297" w:rsidR="000E4FE6" w:rsidRDefault="000E4FE6">
          <w:pPr>
            <w:pStyle w:val="Spistreci1"/>
            <w:rPr>
              <w:rFonts w:asciiTheme="minorHAnsi" w:eastAsiaTheme="minorEastAsia" w:hAnsiTheme="minorHAnsi" w:cstheme="minorBidi"/>
              <w:smallCaps w:val="0"/>
              <w:noProof/>
              <w:color w:val="auto"/>
              <w:kern w:val="2"/>
              <w:lang w:eastAsia="pl-PL"/>
              <w14:ligatures w14:val="standardContextual"/>
            </w:rPr>
          </w:pPr>
          <w:hyperlink w:anchor="_Toc227313869" w:history="1">
            <w:r w:rsidRPr="000D3AD2">
              <w:rPr>
                <w:rStyle w:val="Hipercze"/>
                <w:noProof/>
              </w:rPr>
              <w:t>13</w:t>
            </w:r>
            <w:r>
              <w:rPr>
                <w:rFonts w:asciiTheme="minorHAnsi" w:eastAsiaTheme="minorEastAsia" w:hAnsiTheme="minorHAnsi" w:cstheme="minorBidi"/>
                <w:smallCaps w:val="0"/>
                <w:noProof/>
                <w:color w:val="auto"/>
                <w:kern w:val="2"/>
                <w:lang w:eastAsia="pl-PL"/>
                <w14:ligatures w14:val="standardContextual"/>
              </w:rPr>
              <w:tab/>
            </w:r>
            <w:r w:rsidRPr="000D3AD2">
              <w:rPr>
                <w:rStyle w:val="Hipercze"/>
                <w:noProof/>
              </w:rPr>
              <w:t>Przepisy dotyczące przedmiotu zamówienia</w:t>
            </w:r>
            <w:r>
              <w:rPr>
                <w:noProof/>
                <w:webHidden/>
              </w:rPr>
              <w:tab/>
            </w:r>
            <w:r>
              <w:rPr>
                <w:noProof/>
                <w:webHidden/>
              </w:rPr>
              <w:fldChar w:fldCharType="begin"/>
            </w:r>
            <w:r>
              <w:rPr>
                <w:noProof/>
                <w:webHidden/>
              </w:rPr>
              <w:instrText xml:space="preserve"> PAGEREF _Toc227313869 \h </w:instrText>
            </w:r>
            <w:r>
              <w:rPr>
                <w:noProof/>
                <w:webHidden/>
              </w:rPr>
            </w:r>
            <w:r>
              <w:rPr>
                <w:noProof/>
                <w:webHidden/>
              </w:rPr>
              <w:fldChar w:fldCharType="separate"/>
            </w:r>
            <w:r>
              <w:rPr>
                <w:noProof/>
                <w:webHidden/>
              </w:rPr>
              <w:t>21</w:t>
            </w:r>
            <w:r>
              <w:rPr>
                <w:noProof/>
                <w:webHidden/>
              </w:rPr>
              <w:fldChar w:fldCharType="end"/>
            </w:r>
          </w:hyperlink>
        </w:p>
        <w:p w14:paraId="72005F13" w14:textId="77E22022" w:rsidR="000E4FE6" w:rsidRDefault="000E4FE6">
          <w:pPr>
            <w:pStyle w:val="Spistreci2"/>
            <w:tabs>
              <w:tab w:val="right" w:leader="dot" w:pos="9062"/>
            </w:tabs>
            <w:rPr>
              <w:rFonts w:asciiTheme="minorHAnsi" w:eastAsiaTheme="minorEastAsia" w:hAnsiTheme="minorHAnsi" w:cstheme="minorBidi"/>
              <w:noProof/>
              <w:color w:val="auto"/>
              <w:kern w:val="2"/>
              <w:lang w:eastAsia="pl-PL"/>
              <w14:ligatures w14:val="standardContextual"/>
            </w:rPr>
          </w:pPr>
          <w:hyperlink w:anchor="_Toc227313870" w:history="1">
            <w:r w:rsidRPr="000D3AD2">
              <w:rPr>
                <w:rStyle w:val="Hipercze"/>
                <w:noProof/>
              </w:rPr>
              <w:t>15. WYKAZ ZAŁĄCZNIKÓW</w:t>
            </w:r>
            <w:r>
              <w:rPr>
                <w:noProof/>
                <w:webHidden/>
              </w:rPr>
              <w:tab/>
            </w:r>
            <w:r>
              <w:rPr>
                <w:noProof/>
                <w:webHidden/>
              </w:rPr>
              <w:fldChar w:fldCharType="begin"/>
            </w:r>
            <w:r>
              <w:rPr>
                <w:noProof/>
                <w:webHidden/>
              </w:rPr>
              <w:instrText xml:space="preserve"> PAGEREF _Toc227313870 \h </w:instrText>
            </w:r>
            <w:r>
              <w:rPr>
                <w:noProof/>
                <w:webHidden/>
              </w:rPr>
            </w:r>
            <w:r>
              <w:rPr>
                <w:noProof/>
                <w:webHidden/>
              </w:rPr>
              <w:fldChar w:fldCharType="separate"/>
            </w:r>
            <w:r>
              <w:rPr>
                <w:noProof/>
                <w:webHidden/>
              </w:rPr>
              <w:t>23</w:t>
            </w:r>
            <w:r>
              <w:rPr>
                <w:noProof/>
                <w:webHidden/>
              </w:rPr>
              <w:fldChar w:fldCharType="end"/>
            </w:r>
          </w:hyperlink>
        </w:p>
        <w:p w14:paraId="26D443F9" w14:textId="134C5823" w:rsidR="00AB0F49" w:rsidRDefault="00045FB4">
          <w:r>
            <w:fldChar w:fldCharType="end"/>
          </w:r>
        </w:p>
      </w:sdtContent>
    </w:sdt>
    <w:p w14:paraId="38405CF5" w14:textId="77777777" w:rsidR="00AB0F49" w:rsidRDefault="00AB0F49">
      <w:pPr>
        <w:jc w:val="left"/>
        <w:rPr>
          <w:b/>
          <w:bCs/>
          <w:sz w:val="32"/>
          <w:szCs w:val="32"/>
        </w:rPr>
      </w:pPr>
      <w:r>
        <w:br w:type="page"/>
      </w:r>
    </w:p>
    <w:p w14:paraId="183AF102" w14:textId="77777777" w:rsidR="001A3DC3" w:rsidRPr="00DC7409" w:rsidRDefault="001A3DC3" w:rsidP="007718E0">
      <w:pPr>
        <w:pStyle w:val="Nagwek1"/>
      </w:pPr>
      <w:bookmarkStart w:id="0" w:name="_Toc227313822"/>
      <w:r w:rsidRPr="00DC7409">
        <w:lastRenderedPageBreak/>
        <w:t>Przedmiot opracowania</w:t>
      </w:r>
      <w:bookmarkEnd w:id="0"/>
    </w:p>
    <w:p w14:paraId="283C9093" w14:textId="39EB234C" w:rsidR="001A3DC3" w:rsidRDefault="001A3DC3" w:rsidP="00CA1CD8">
      <w:pPr>
        <w:pStyle w:val="Przesunity"/>
      </w:pPr>
      <w:r w:rsidRPr="00DC7409">
        <w:t xml:space="preserve">Przedmiotem </w:t>
      </w:r>
      <w:r>
        <w:t>niniejszego dokumentu</w:t>
      </w:r>
      <w:r w:rsidRPr="00DC7409">
        <w:t xml:space="preserve"> jest </w:t>
      </w:r>
      <w:r w:rsidR="003E57B4">
        <w:t>opis przedmiotu zamówienia</w:t>
      </w:r>
      <w:r w:rsidRPr="00DC7409">
        <w:t xml:space="preserve"> opracowany na potrzeby </w:t>
      </w:r>
      <w:r>
        <w:t>wyłonienia W</w:t>
      </w:r>
      <w:r w:rsidRPr="00DC7409">
        <w:t xml:space="preserve">ykonawcy </w:t>
      </w:r>
      <w:r w:rsidR="00C65333">
        <w:t xml:space="preserve">zadania </w:t>
      </w:r>
    </w:p>
    <w:p w14:paraId="36832FBE" w14:textId="57A6EE11" w:rsidR="009F49F2" w:rsidRPr="00DC7409" w:rsidRDefault="009F49F2" w:rsidP="009F49F2">
      <w:pPr>
        <w:pStyle w:val="Przesunity"/>
      </w:pPr>
      <w:r>
        <w:t xml:space="preserve">Wszystkie ilości podane </w:t>
      </w:r>
      <w:r w:rsidR="00DF2359">
        <w:t xml:space="preserve">wraz z lokalizacjami montażu, podane są w załączniku nr 1 do </w:t>
      </w:r>
      <w:r w:rsidR="00AF212D">
        <w:t>OPZ</w:t>
      </w:r>
    </w:p>
    <w:p w14:paraId="61CB6BC8" w14:textId="77777777" w:rsidR="00FF6FC0" w:rsidRDefault="00FF6FC0" w:rsidP="00FF6FC0">
      <w:pPr>
        <w:pStyle w:val="Przesunity"/>
      </w:pPr>
      <w:r>
        <w:t>Niniejszy Kontrakt obejmuje następujące Zadania:</w:t>
      </w:r>
    </w:p>
    <w:p w14:paraId="53F2B6BD" w14:textId="769E836C" w:rsidR="00C65333" w:rsidRDefault="007D3233">
      <w:pPr>
        <w:pStyle w:val="Nagwek2"/>
      </w:pPr>
      <w:bookmarkStart w:id="1" w:name="_Toc283486832"/>
      <w:bookmarkStart w:id="2" w:name="_Toc283487022"/>
      <w:bookmarkStart w:id="3" w:name="_Toc283502814"/>
      <w:bookmarkStart w:id="4" w:name="_Toc283713577"/>
      <w:bookmarkStart w:id="5" w:name="_Toc483382560"/>
      <w:bookmarkStart w:id="6" w:name="_Toc227313823"/>
      <w:bookmarkEnd w:id="1"/>
      <w:bookmarkEnd w:id="2"/>
      <w:bookmarkEnd w:id="3"/>
      <w:bookmarkEnd w:id="4"/>
      <w:r w:rsidRPr="00097DA7">
        <w:t xml:space="preserve">Przebudowa i rozwój sieci tablic </w:t>
      </w:r>
      <w:bookmarkEnd w:id="5"/>
      <w:r w:rsidR="004E0881">
        <w:t>DIP</w:t>
      </w:r>
      <w:bookmarkEnd w:id="6"/>
    </w:p>
    <w:p w14:paraId="21595DC2" w14:textId="77777777" w:rsidR="00FF6FC0" w:rsidRPr="00C821E7" w:rsidRDefault="00FF6FC0" w:rsidP="00FF6FC0">
      <w:pPr>
        <w:ind w:left="567"/>
        <w:rPr>
          <w:lang w:eastAsia="pl-PL"/>
        </w:rPr>
      </w:pPr>
      <w:r>
        <w:t xml:space="preserve">W </w:t>
      </w:r>
      <w:r w:rsidRPr="00585CE4">
        <w:t>tym</w:t>
      </w:r>
      <w:r>
        <w:t>:</w:t>
      </w:r>
    </w:p>
    <w:p w14:paraId="7C6EA0EF" w14:textId="17C4182B" w:rsidR="00FF6FC0" w:rsidRPr="005D6932" w:rsidRDefault="00FF6FC0">
      <w:pPr>
        <w:pStyle w:val="Punktowane"/>
      </w:pPr>
      <w:r w:rsidRPr="005D6932">
        <w:t xml:space="preserve">Opracowanie dokumentacji projektowej </w:t>
      </w:r>
      <w:r w:rsidR="00C3363A" w:rsidRPr="00C3363A">
        <w:t xml:space="preserve">montażu tablic </w:t>
      </w:r>
      <w:r w:rsidR="004E0881">
        <w:t>DIP</w:t>
      </w:r>
      <w:r w:rsidR="00C3363A">
        <w:t>,</w:t>
      </w:r>
    </w:p>
    <w:p w14:paraId="3B20D946" w14:textId="77777777" w:rsidR="003B33FD" w:rsidRPr="005D6932" w:rsidRDefault="003B33FD">
      <w:pPr>
        <w:pStyle w:val="Punktowane"/>
      </w:pPr>
      <w:r w:rsidRPr="005D6932">
        <w:t>Sporządzenie projektów wykonawczych i specyfikacji technicznych wykonania i odbioru robót,</w:t>
      </w:r>
    </w:p>
    <w:p w14:paraId="763C345C" w14:textId="77777777" w:rsidR="003B33FD" w:rsidRPr="005D6932" w:rsidRDefault="003B33FD">
      <w:pPr>
        <w:pStyle w:val="Punktowane"/>
      </w:pPr>
      <w:r w:rsidRPr="005D6932">
        <w:t>Wykonanie robót budowlanych na podstawie powyższych projektów i specyfikacji technicznych,</w:t>
      </w:r>
    </w:p>
    <w:p w14:paraId="7EB196C4" w14:textId="736F8311" w:rsidR="00FF6FC0" w:rsidRPr="005D6932" w:rsidRDefault="00FF6FC0">
      <w:pPr>
        <w:pStyle w:val="Punktowane"/>
      </w:pPr>
      <w:r w:rsidRPr="005D6932">
        <w:t>Dostawa i instalacja</w:t>
      </w:r>
      <w:r w:rsidR="00DF2359">
        <w:t xml:space="preserve"> konfiguracja</w:t>
      </w:r>
      <w:r w:rsidRPr="005D6932">
        <w:t xml:space="preserve"> urządzeń</w:t>
      </w:r>
      <w:r w:rsidR="00C3363A">
        <w:t xml:space="preserve"> sieci tablic </w:t>
      </w:r>
      <w:r w:rsidR="00DF2359">
        <w:t>DIP</w:t>
      </w:r>
    </w:p>
    <w:p w14:paraId="7DF1EC63" w14:textId="77777777" w:rsidR="00FF6FC0" w:rsidRPr="005D6932" w:rsidRDefault="00FF6FC0">
      <w:pPr>
        <w:pStyle w:val="Punktowane"/>
      </w:pPr>
      <w:r w:rsidRPr="005D6932">
        <w:t>Przeprowadzenie testów odbiorczych i włączenie do eksploatacji.</w:t>
      </w:r>
    </w:p>
    <w:p w14:paraId="19492FC6" w14:textId="22A2D925" w:rsidR="00C3363A" w:rsidRDefault="00C3363A" w:rsidP="00C3363A">
      <w:pPr>
        <w:pStyle w:val="Nagwek2"/>
      </w:pPr>
      <w:bookmarkStart w:id="7" w:name="_Toc378342492"/>
      <w:bookmarkStart w:id="8" w:name="_Toc227313824"/>
      <w:bookmarkStart w:id="9" w:name="_Ref291751052"/>
      <w:bookmarkStart w:id="10" w:name="_Toc378342508"/>
      <w:bookmarkStart w:id="11" w:name="_Ref379785673"/>
      <w:r w:rsidRPr="00585CE4">
        <w:t>Budowa dedykowanej sieci światłowodowej</w:t>
      </w:r>
      <w:bookmarkEnd w:id="7"/>
      <w:r w:rsidR="00DF2359">
        <w:t xml:space="preserve"> oraz elektroenergetycznej</w:t>
      </w:r>
      <w:bookmarkEnd w:id="8"/>
    </w:p>
    <w:p w14:paraId="02A55F31" w14:textId="1D419B47" w:rsidR="00DF2359" w:rsidRPr="00C821E7" w:rsidRDefault="00C3363A" w:rsidP="00DF2359">
      <w:pPr>
        <w:pStyle w:val="Przesunity"/>
      </w:pPr>
      <w:r>
        <w:t xml:space="preserve">W </w:t>
      </w:r>
      <w:r w:rsidRPr="00585CE4">
        <w:t>tym</w:t>
      </w:r>
      <w:r>
        <w:t>:</w:t>
      </w:r>
    </w:p>
    <w:p w14:paraId="7B0988A6" w14:textId="05D98252" w:rsidR="00DF2359" w:rsidRPr="005D6932" w:rsidRDefault="00DF2359" w:rsidP="00DF2359">
      <w:pPr>
        <w:pStyle w:val="Punktowane"/>
      </w:pPr>
      <w:r w:rsidRPr="005D6932">
        <w:t xml:space="preserve">Opracowanie dokumentacji projektowej </w:t>
      </w:r>
      <w:r>
        <w:t xml:space="preserve">wraz z uzyskaniem niezbędnych pozwoleń i decyzji administracyjnych na budowę sieci światłowodowej </w:t>
      </w:r>
      <w:r w:rsidR="00AF212D">
        <w:br/>
      </w:r>
      <w:r>
        <w:t>i</w:t>
      </w:r>
      <w:r w:rsidR="00AF212D">
        <w:t xml:space="preserve"> </w:t>
      </w:r>
      <w:r>
        <w:t>elektroenergetycznej.</w:t>
      </w:r>
    </w:p>
    <w:p w14:paraId="3662FE9A" w14:textId="77777777" w:rsidR="00C3363A" w:rsidRPr="005D6932" w:rsidRDefault="00C3363A" w:rsidP="00C3363A">
      <w:pPr>
        <w:pStyle w:val="Punktowane"/>
      </w:pPr>
      <w:r w:rsidRPr="005D6932">
        <w:t>Wykonanie robót budowlanych na podstawie powyższych projektów i specyfikacji technicznych,</w:t>
      </w:r>
    </w:p>
    <w:p w14:paraId="0ECE18E3" w14:textId="6BC217DA" w:rsidR="00C3363A" w:rsidRPr="005D6932" w:rsidRDefault="00C3363A" w:rsidP="00C3363A">
      <w:pPr>
        <w:pStyle w:val="Punktowane"/>
      </w:pPr>
      <w:r w:rsidRPr="005D6932">
        <w:t xml:space="preserve">Ułożenie światłowodów </w:t>
      </w:r>
      <w:r w:rsidR="00DF2359">
        <w:t xml:space="preserve">i kabli elektroenergetycznej </w:t>
      </w:r>
      <w:r w:rsidRPr="005D6932">
        <w:t>w kanalizacji kablowej,</w:t>
      </w:r>
    </w:p>
    <w:p w14:paraId="139D861F" w14:textId="77777777" w:rsidR="00C3363A" w:rsidRPr="005D6932" w:rsidRDefault="00C3363A" w:rsidP="00C3363A">
      <w:pPr>
        <w:pStyle w:val="Punktowane"/>
      </w:pPr>
      <w:r w:rsidRPr="005D6932">
        <w:t>Przeprowadzenie testów odbiorczych i włączenie do eksploatacji.</w:t>
      </w:r>
    </w:p>
    <w:p w14:paraId="6C609B06" w14:textId="77777777" w:rsidR="00A3773A" w:rsidRPr="00A3773A" w:rsidRDefault="00A3773A" w:rsidP="00231483">
      <w:pPr>
        <w:rPr>
          <w:lang w:eastAsia="pl-PL"/>
        </w:rPr>
      </w:pPr>
      <w:bookmarkStart w:id="12" w:name="_Toc483382573"/>
    </w:p>
    <w:p w14:paraId="512816BC" w14:textId="77777777" w:rsidR="00F661FF" w:rsidRPr="00056089" w:rsidRDefault="00CD5F9A" w:rsidP="001C39AF">
      <w:pPr>
        <w:pStyle w:val="Nagwek1"/>
      </w:pPr>
      <w:bookmarkStart w:id="13" w:name="_Toc227313825"/>
      <w:bookmarkEnd w:id="12"/>
      <w:r>
        <w:t>B</w:t>
      </w:r>
      <w:r w:rsidR="00056089" w:rsidRPr="00056089">
        <w:t xml:space="preserve">udowa </w:t>
      </w:r>
      <w:r w:rsidR="00056089" w:rsidRPr="001C39AF">
        <w:t>dedykowanej</w:t>
      </w:r>
      <w:r w:rsidR="00056089" w:rsidRPr="00056089">
        <w:t xml:space="preserve"> sieci </w:t>
      </w:r>
      <w:bookmarkEnd w:id="9"/>
      <w:r w:rsidR="00056089" w:rsidRPr="00056089">
        <w:t>światłowodowej</w:t>
      </w:r>
      <w:bookmarkEnd w:id="10"/>
      <w:bookmarkEnd w:id="11"/>
      <w:bookmarkEnd w:id="13"/>
    </w:p>
    <w:p w14:paraId="09FD1752" w14:textId="77777777" w:rsidR="00F661FF" w:rsidRPr="007D6536" w:rsidRDefault="00F661FF" w:rsidP="00415999">
      <w:pPr>
        <w:pStyle w:val="Nagwek2"/>
      </w:pPr>
      <w:bookmarkStart w:id="14" w:name="_Toc378342509"/>
      <w:bookmarkStart w:id="15" w:name="_Toc227313826"/>
      <w:r w:rsidRPr="00FC4125">
        <w:t xml:space="preserve">Wymagania </w:t>
      </w:r>
      <w:r w:rsidRPr="00E1334A">
        <w:t>ogólne</w:t>
      </w:r>
      <w:bookmarkEnd w:id="14"/>
      <w:bookmarkEnd w:id="15"/>
    </w:p>
    <w:p w14:paraId="4D746347" w14:textId="7B0CDC8C" w:rsidR="00F661FF" w:rsidRPr="00D4090D" w:rsidRDefault="00F661FF" w:rsidP="00F661FF">
      <w:pPr>
        <w:pStyle w:val="Przesunity"/>
        <w:rPr>
          <w:bCs/>
        </w:rPr>
      </w:pPr>
      <w:r w:rsidRPr="00697890">
        <w:t xml:space="preserve">Wykonawca w ramach niniejszego Zadania zaprojektuje i wybuduje </w:t>
      </w:r>
      <w:r w:rsidR="00C7625B" w:rsidRPr="004701E3">
        <w:t>uzupełnienia</w:t>
      </w:r>
      <w:r w:rsidRPr="004701E3">
        <w:t xml:space="preserve"> </w:t>
      </w:r>
      <w:r w:rsidRPr="00697890">
        <w:t xml:space="preserve">do istniejącej sieć światłowodowej UTCS z Centrum Sterowania Ruchem przy </w:t>
      </w:r>
      <w:r>
        <w:t>ul. Centralnej</w:t>
      </w:r>
      <w:r w:rsidRPr="00697890">
        <w:t xml:space="preserve"> wykorzystując istniejące</w:t>
      </w:r>
      <w:r>
        <w:t xml:space="preserve"> (Z-XOTKtsd 24j)</w:t>
      </w:r>
      <w:r w:rsidRPr="00697890">
        <w:t xml:space="preserve"> jak i nowe kable światłowodowe </w:t>
      </w:r>
      <w:r w:rsidR="00D4090D">
        <w:rPr>
          <w:rFonts w:eastAsia="ArialMT"/>
          <w:bCs/>
          <w:color w:val="auto"/>
        </w:rPr>
        <w:t>do tablic DIP.</w:t>
      </w:r>
      <w:r w:rsidR="009752CA">
        <w:rPr>
          <w:rFonts w:eastAsia="ArialMT"/>
          <w:bCs/>
          <w:color w:val="auto"/>
        </w:rPr>
        <w:t xml:space="preserve"> Projekt powinien zawierać wszystkie wymagane prawem uzgodnienia, opinie, zezwolenia </w:t>
      </w:r>
      <w:r w:rsidR="009752CA">
        <w:rPr>
          <w:rFonts w:eastAsia="ArialMT"/>
          <w:bCs/>
          <w:color w:val="auto"/>
        </w:rPr>
        <w:br/>
        <w:t xml:space="preserve">i zgody. </w:t>
      </w:r>
    </w:p>
    <w:p w14:paraId="0C82DC32" w14:textId="77777777" w:rsidR="00C65333" w:rsidRDefault="00C4678E">
      <w:pPr>
        <w:pStyle w:val="Nagwek2"/>
      </w:pPr>
      <w:bookmarkStart w:id="16" w:name="_Toc378342516"/>
      <w:bookmarkStart w:id="17" w:name="_Toc227313827"/>
      <w:r>
        <w:t>Wymagania formalne</w:t>
      </w:r>
      <w:bookmarkEnd w:id="16"/>
      <w:bookmarkEnd w:id="17"/>
    </w:p>
    <w:p w14:paraId="134622BD" w14:textId="77777777" w:rsidR="00C4678E" w:rsidRDefault="00C4678E">
      <w:pPr>
        <w:pStyle w:val="Punktowane"/>
      </w:pPr>
      <w:r w:rsidRPr="00FA3656">
        <w:t>Przed rozpoczęciem rob</w:t>
      </w:r>
      <w:r w:rsidR="00262B67">
        <w:t>ó</w:t>
      </w:r>
      <w:r w:rsidRPr="00FA3656">
        <w:t xml:space="preserve">t ziemnych </w:t>
      </w:r>
      <w:r>
        <w:t>W</w:t>
      </w:r>
      <w:r w:rsidRPr="00FA3656">
        <w:t>ykonawca uzyska decyzję na czasowe zaję</w:t>
      </w:r>
      <w:r>
        <w:t>cie terenu.</w:t>
      </w:r>
    </w:p>
    <w:p w14:paraId="04AF6576" w14:textId="2CA3F1CF" w:rsidR="00C4678E" w:rsidRDefault="00C4678E">
      <w:pPr>
        <w:pStyle w:val="Punktowane"/>
      </w:pPr>
      <w:r w:rsidRPr="00FA3656">
        <w:lastRenderedPageBreak/>
        <w:t xml:space="preserve">Na czas realizacji należy wykonać projekt </w:t>
      </w:r>
      <w:r>
        <w:t xml:space="preserve">tymczasowej </w:t>
      </w:r>
      <w:r w:rsidRPr="00FA3656">
        <w:t>organizacji ruchu i</w:t>
      </w:r>
      <w:r w:rsidR="00424568">
        <w:t> </w:t>
      </w:r>
      <w:r w:rsidRPr="00FA3656">
        <w:t>uzgodnić</w:t>
      </w:r>
      <w:r>
        <w:t xml:space="preserve"> go w odpowiednich jednostkach.</w:t>
      </w:r>
    </w:p>
    <w:p w14:paraId="57D40734" w14:textId="77777777" w:rsidR="00C4678E" w:rsidRDefault="00C4678E">
      <w:pPr>
        <w:pStyle w:val="Punktowane"/>
      </w:pPr>
      <w:r w:rsidRPr="00FA3656">
        <w:t>Przed przystąpieniem do prac ziemnych należy dokonać wytyczenia geodezyjn</w:t>
      </w:r>
      <w:r>
        <w:t>ego trasy kanalizacji kablowej.</w:t>
      </w:r>
    </w:p>
    <w:p w14:paraId="7C253D97" w14:textId="77777777" w:rsidR="00C4678E" w:rsidRDefault="00C4678E">
      <w:pPr>
        <w:pStyle w:val="Punktowane"/>
      </w:pPr>
      <w:r w:rsidRPr="00CA1CD8">
        <w:t>Po ułożeniu rur (przed zasypaniem wykopów) należy dokonać inwentaryzacji tras i wykonać inwentaryzację powykonawczą przez uprawnionego geodetę.</w:t>
      </w:r>
      <w:r w:rsidRPr="00ED539E">
        <w:t xml:space="preserve"> </w:t>
      </w:r>
    </w:p>
    <w:p w14:paraId="3BB8B2AE" w14:textId="77777777" w:rsidR="00C65333" w:rsidRDefault="000B50BD">
      <w:pPr>
        <w:pStyle w:val="Nagwek2"/>
      </w:pPr>
      <w:bookmarkStart w:id="18" w:name="_Toc378856811"/>
      <w:bookmarkStart w:id="19" w:name="_Toc378858619"/>
      <w:bookmarkStart w:id="20" w:name="_Toc378858721"/>
      <w:bookmarkStart w:id="21" w:name="_Toc378858812"/>
      <w:bookmarkStart w:id="22" w:name="_Toc378856812"/>
      <w:bookmarkStart w:id="23" w:name="_Toc378858620"/>
      <w:bookmarkStart w:id="24" w:name="_Toc378858722"/>
      <w:bookmarkStart w:id="25" w:name="_Toc378858813"/>
      <w:bookmarkStart w:id="26" w:name="_Toc378856813"/>
      <w:bookmarkStart w:id="27" w:name="_Toc378858621"/>
      <w:bookmarkStart w:id="28" w:name="_Toc378858723"/>
      <w:bookmarkStart w:id="29" w:name="_Toc378858814"/>
      <w:bookmarkStart w:id="30" w:name="_Toc378856814"/>
      <w:bookmarkStart w:id="31" w:name="_Toc378858622"/>
      <w:bookmarkStart w:id="32" w:name="_Toc378858724"/>
      <w:bookmarkStart w:id="33" w:name="_Toc378858815"/>
      <w:bookmarkStart w:id="34" w:name="_Toc227313828"/>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r w:rsidRPr="00B40A5A">
        <w:t>Zakres robót budowlanych:</w:t>
      </w:r>
      <w:bookmarkEnd w:id="34"/>
    </w:p>
    <w:p w14:paraId="37AB9B8C" w14:textId="3D62266E" w:rsidR="000B50BD" w:rsidRDefault="000B50BD" w:rsidP="000B50BD">
      <w:pPr>
        <w:pStyle w:val="Przesunity"/>
      </w:pPr>
      <w:r>
        <w:t>W zakresie robót budowlanych</w:t>
      </w:r>
      <w:r w:rsidR="00396FF1">
        <w:t>,</w:t>
      </w:r>
      <w:r>
        <w:t xml:space="preserve"> zostan</w:t>
      </w:r>
      <w:r w:rsidR="0014613E">
        <w:t>ą</w:t>
      </w:r>
      <w:r>
        <w:t xml:space="preserve"> wybudowan</w:t>
      </w:r>
      <w:r w:rsidR="0014613E">
        <w:t>e odcinki sieci</w:t>
      </w:r>
      <w:r>
        <w:t xml:space="preserve"> światłowodow</w:t>
      </w:r>
      <w:r w:rsidR="0014613E">
        <w:t>ej</w:t>
      </w:r>
      <w:r>
        <w:t xml:space="preserve"> </w:t>
      </w:r>
      <w:r w:rsidR="00396FF1">
        <w:t xml:space="preserve">oraz elektroenergetycznej </w:t>
      </w:r>
      <w:r>
        <w:t xml:space="preserve">z kompletnym osprzętem światłowodowym w postaci muf kablowych, </w:t>
      </w:r>
      <w:r w:rsidRPr="00173B48">
        <w:t>przełącznic</w:t>
      </w:r>
      <w:r>
        <w:t xml:space="preserve"> światłowodowych, media konwerterów, etc.</w:t>
      </w:r>
    </w:p>
    <w:p w14:paraId="4D7B17A2" w14:textId="12013DAA" w:rsidR="0000650A" w:rsidRPr="00D22BB4" w:rsidRDefault="000B50BD" w:rsidP="0000650A">
      <w:pPr>
        <w:pStyle w:val="Przesunity"/>
        <w:rPr>
          <w:color w:val="FF0000"/>
        </w:rPr>
      </w:pPr>
      <w:r w:rsidRPr="00CA1CD8">
        <w:t>W celu wykonania sieci komunikacyjnej światłowodowej</w:t>
      </w:r>
      <w:r w:rsidR="00396FF1">
        <w:t xml:space="preserve"> do tablic DIP</w:t>
      </w:r>
      <w:r w:rsidRPr="00CA1CD8">
        <w:t xml:space="preserve"> niezbędne jest wykonanie brakujących odcinków kanalizacji kablowej. W ramach projektu należy zaprojektować i</w:t>
      </w:r>
      <w:r>
        <w:t> </w:t>
      </w:r>
      <w:r w:rsidRPr="00CA1CD8">
        <w:t xml:space="preserve">wykonać następujące odcinki kanalizacji kablowej (kanalizacja pierwotna </w:t>
      </w:r>
      <w:r w:rsidR="00CF0FF8">
        <w:t xml:space="preserve">złożona </w:t>
      </w:r>
      <w:r w:rsidRPr="00CA1CD8">
        <w:t>z rur</w:t>
      </w:r>
      <w:r w:rsidR="00761867">
        <w:t>y</w:t>
      </w:r>
      <w:r w:rsidR="00CF0FF8">
        <w:t xml:space="preserve"> 1x110</w:t>
      </w:r>
      <w:r w:rsidR="00761867">
        <w:t xml:space="preserve"> </w:t>
      </w:r>
      <w:r w:rsidR="00DE7CC5">
        <w:t>lub 2 x 110</w:t>
      </w:r>
      <w:r w:rsidRPr="00CA1CD8">
        <w:t xml:space="preserve">, studnie teletechniczne typu </w:t>
      </w:r>
      <w:r>
        <w:t>SK-2</w:t>
      </w:r>
      <w:r w:rsidR="00863B06">
        <w:t xml:space="preserve"> oraz SK-1</w:t>
      </w:r>
      <w:r>
        <w:t>)</w:t>
      </w:r>
      <w:r w:rsidRPr="00CA1CD8">
        <w:t>.</w:t>
      </w:r>
      <w:r>
        <w:t xml:space="preserve"> </w:t>
      </w:r>
      <w:bookmarkStart w:id="35" w:name="_Toc378342514"/>
      <w:r w:rsidR="00D22BB4">
        <w:t xml:space="preserve"> </w:t>
      </w:r>
      <w:r w:rsidR="00D22BB4" w:rsidRPr="00C72F1B">
        <w:rPr>
          <w:color w:val="auto"/>
        </w:rPr>
        <w:t>Maksymalne odcinki pomiędzy studniami kablowymi powinny wynosić 100 m.</w:t>
      </w:r>
    </w:p>
    <w:p w14:paraId="3D26728A" w14:textId="77777777" w:rsidR="00ED539E" w:rsidRPr="00CA30B3" w:rsidRDefault="00ED539E" w:rsidP="00CA30B3">
      <w:pPr>
        <w:pStyle w:val="Przesunity"/>
        <w:ind w:firstLine="0"/>
        <w:rPr>
          <w:b/>
        </w:rPr>
      </w:pPr>
      <w:r w:rsidRPr="00CA30B3">
        <w:rPr>
          <w:b/>
        </w:rPr>
        <w:t>Stosowane materiały</w:t>
      </w:r>
      <w:bookmarkEnd w:id="35"/>
      <w:r w:rsidR="00CA30B3">
        <w:rPr>
          <w:b/>
        </w:rPr>
        <w:t>:</w:t>
      </w:r>
    </w:p>
    <w:p w14:paraId="0704DE45" w14:textId="736900D7" w:rsidR="00ED539E" w:rsidRDefault="00ED539E" w:rsidP="00CA30B3">
      <w:pPr>
        <w:pStyle w:val="Punktowane"/>
        <w:numPr>
          <w:ilvl w:val="0"/>
          <w:numId w:val="24"/>
        </w:numPr>
      </w:pPr>
      <w:r>
        <w:t xml:space="preserve">Przewidziane do wykonania zasadnicze i uzupełniające odcinki kanalizacji kablowych </w:t>
      </w:r>
      <w:r w:rsidRPr="00FA3656">
        <w:t xml:space="preserve">należy zaprojektować </w:t>
      </w:r>
      <w:r>
        <w:t>i </w:t>
      </w:r>
      <w:r w:rsidRPr="00FA3656">
        <w:t xml:space="preserve">wykonać </w:t>
      </w:r>
      <w:r>
        <w:t xml:space="preserve">jako kanalizację </w:t>
      </w:r>
      <w:r w:rsidRPr="00FA3656">
        <w:t>pierwotn</w:t>
      </w:r>
      <w:r>
        <w:t>ą</w:t>
      </w:r>
      <w:r w:rsidRPr="00FA3656">
        <w:t xml:space="preserve"> z rur</w:t>
      </w:r>
      <w:r w:rsidR="00CF0FF8">
        <w:t xml:space="preserve">y 1x110 </w:t>
      </w:r>
      <w:r>
        <w:t>i</w:t>
      </w:r>
      <w:r w:rsidRPr="00FA3656">
        <w:t xml:space="preserve"> studni </w:t>
      </w:r>
      <w:r>
        <w:t xml:space="preserve">kablowych </w:t>
      </w:r>
      <w:r w:rsidRPr="00FA3656">
        <w:t>teletechniczn</w:t>
      </w:r>
      <w:r>
        <w:t>ych</w:t>
      </w:r>
      <w:r w:rsidRPr="00FA3656">
        <w:t xml:space="preserve"> typu </w:t>
      </w:r>
      <w:r>
        <w:t>SK-2</w:t>
      </w:r>
      <w:r w:rsidR="00863B06">
        <w:t xml:space="preserve"> oraz SK-1 bezpośrednio przy tablicy</w:t>
      </w:r>
      <w:r w:rsidRPr="00FA3656">
        <w:t>.</w:t>
      </w:r>
    </w:p>
    <w:p w14:paraId="60CFB124" w14:textId="01D7BBE3" w:rsidR="00ED539E" w:rsidRDefault="00ED539E" w:rsidP="00CA30B3">
      <w:pPr>
        <w:pStyle w:val="Punktowane"/>
        <w:numPr>
          <w:ilvl w:val="0"/>
          <w:numId w:val="24"/>
        </w:numPr>
      </w:pPr>
      <w:r w:rsidRPr="00697890">
        <w:t xml:space="preserve">Do budowy sieci światłowodowej należy zastosować kable światłowodowe zewnętrzne typu </w:t>
      </w:r>
      <w:r w:rsidR="008C666E" w:rsidRPr="008C666E">
        <w:rPr>
          <w:rFonts w:eastAsia="ArialMT"/>
          <w:b/>
          <w:color w:val="auto"/>
        </w:rPr>
        <w:t xml:space="preserve">Z-XOTKtsdD </w:t>
      </w:r>
      <w:r w:rsidR="00C629BF">
        <w:rPr>
          <w:rFonts w:eastAsia="ArialMT"/>
          <w:b/>
          <w:color w:val="auto"/>
        </w:rPr>
        <w:t xml:space="preserve">12J lub 24 J </w:t>
      </w:r>
      <w:r w:rsidRPr="00697890">
        <w:t>z włóknami jedn</w:t>
      </w:r>
      <w:r>
        <w:t>omodowymi</w:t>
      </w:r>
      <w:r w:rsidR="00C629BF">
        <w:t>.</w:t>
      </w:r>
    </w:p>
    <w:p w14:paraId="1ACB9523" w14:textId="627FFC2A" w:rsidR="008C6A97" w:rsidRPr="00F31B5A" w:rsidRDefault="008C666E" w:rsidP="00CA30B3">
      <w:pPr>
        <w:pStyle w:val="Punktowane"/>
        <w:numPr>
          <w:ilvl w:val="0"/>
          <w:numId w:val="24"/>
        </w:numPr>
      </w:pPr>
      <w:r>
        <w:rPr>
          <w:rFonts w:eastAsia="SimSun"/>
          <w:color w:val="auto"/>
          <w:lang w:eastAsia="zh-CN"/>
        </w:rPr>
        <w:t>P</w:t>
      </w:r>
      <w:r w:rsidRPr="008C666E">
        <w:rPr>
          <w:rFonts w:eastAsia="SimSun"/>
          <w:color w:val="auto"/>
          <w:lang w:eastAsia="zh-CN"/>
        </w:rPr>
        <w:t xml:space="preserve">rzełącznice wyposażyć w pigtaile i adaptery </w:t>
      </w:r>
      <w:r w:rsidR="00C629BF">
        <w:rPr>
          <w:rFonts w:eastAsia="SimSun"/>
          <w:color w:val="auto"/>
          <w:lang w:eastAsia="zh-CN"/>
        </w:rPr>
        <w:t>SC/</w:t>
      </w:r>
      <w:r w:rsidR="006903B5">
        <w:rPr>
          <w:rFonts w:eastAsia="SimSun"/>
          <w:color w:val="auto"/>
          <w:lang w:eastAsia="zh-CN"/>
        </w:rPr>
        <w:t>A</w:t>
      </w:r>
      <w:r w:rsidR="00C629BF">
        <w:rPr>
          <w:rFonts w:eastAsia="SimSun"/>
          <w:color w:val="auto"/>
          <w:lang w:eastAsia="zh-CN"/>
        </w:rPr>
        <w:t>PC</w:t>
      </w:r>
      <w:r w:rsidR="0014613E">
        <w:rPr>
          <w:rFonts w:eastAsia="SimSun"/>
          <w:color w:val="auto"/>
          <w:lang w:eastAsia="zh-CN"/>
        </w:rPr>
        <w:t>.</w:t>
      </w:r>
    </w:p>
    <w:p w14:paraId="0F251824" w14:textId="77777777" w:rsidR="00CA30B3" w:rsidRDefault="00CA30B3" w:rsidP="00F31B5A">
      <w:pPr>
        <w:pStyle w:val="Punktowane"/>
        <w:numPr>
          <w:ilvl w:val="0"/>
          <w:numId w:val="0"/>
        </w:numPr>
        <w:rPr>
          <w:rFonts w:eastAsia="SimSun"/>
          <w:b/>
          <w:color w:val="auto"/>
          <w:lang w:eastAsia="zh-CN"/>
        </w:rPr>
      </w:pPr>
    </w:p>
    <w:p w14:paraId="1D1BC7F1" w14:textId="77777777" w:rsidR="00F31B5A" w:rsidRPr="00F31B5A" w:rsidRDefault="00F31B5A" w:rsidP="00F31B5A">
      <w:pPr>
        <w:pStyle w:val="Punktowane"/>
        <w:numPr>
          <w:ilvl w:val="0"/>
          <w:numId w:val="0"/>
        </w:numPr>
        <w:rPr>
          <w:rFonts w:eastAsia="SimSun"/>
          <w:b/>
          <w:color w:val="auto"/>
          <w:lang w:eastAsia="zh-CN"/>
        </w:rPr>
      </w:pPr>
      <w:r w:rsidRPr="00F31B5A">
        <w:rPr>
          <w:rFonts w:eastAsia="SimSun"/>
          <w:b/>
          <w:color w:val="auto"/>
          <w:lang w:eastAsia="zh-CN"/>
        </w:rPr>
        <w:t>Budowa kanalizacji pierwotnej</w:t>
      </w:r>
      <w:r>
        <w:rPr>
          <w:rFonts w:eastAsia="SimSun"/>
          <w:b/>
          <w:color w:val="auto"/>
          <w:lang w:eastAsia="zh-CN"/>
        </w:rPr>
        <w:t>:</w:t>
      </w:r>
    </w:p>
    <w:p w14:paraId="4DD21821" w14:textId="3BC5F6C6" w:rsidR="00F31B5A" w:rsidRPr="00F31B5A" w:rsidRDefault="00F31B5A" w:rsidP="00C57735">
      <w:pPr>
        <w:pStyle w:val="Przesunity"/>
      </w:pPr>
      <w:r w:rsidRPr="00F31B5A">
        <w:t xml:space="preserve">Należy zabudować betonowe studnie kablowe typu SK-2. W wyjątkowych okolicznościach gdy np. odkryto niezinwentaryzowane uzbrojenie terenu dopuszcza się zastosowanie studni SKR-1 w miejsce SK-2. Projektowane studnie kablowe należy układać na 20 cm podsypce piaskowej. Studnie montować zgodnie z zaleceniami producenta zaczynając od dna i montując kolejne elementy. Odległość pomiędzy ścianą studni, a ścianą wykopu powinna wynosić minimum 10 cm, aby umożliwić swobodne zasypanie i ubicie gruntu wokół zamontowanej studni. Rury kanalizacji kablowej należy wprowadzać na wysokości minimum 15 cm od dna studni. Rury wprowadzane do studni należy ułożyć z 2% spadkiem i uszczelnić za pomocą dławików wielokrotnego użytku. Wprowadzanie rur kanalizacji kablowej wykonywać w sposób umożlwiający zachowanie jak największych promieni gięcia przewodów. Wszystkie otwory i szczeliny w studniach należy wypełnić zaprawą tynkarską, uniemożliwiając tym przedostanie się do wnętrza wód gruntowych </w:t>
      </w:r>
      <w:r w:rsidR="00E31B0A">
        <w:br/>
      </w:r>
      <w:r w:rsidRPr="00F31B5A">
        <w:t xml:space="preserve">i obsypki studni. Wewnątrz studni zamontować aluminiowe uchwyty kablowe, lub stalowe zabezpieczone przez cynkowanie. </w:t>
      </w:r>
    </w:p>
    <w:p w14:paraId="0FF490F1" w14:textId="1FEC836B" w:rsidR="00F31B5A" w:rsidRPr="00F31B5A" w:rsidRDefault="00F31B5A" w:rsidP="00C57735">
      <w:pPr>
        <w:pStyle w:val="Przesunity"/>
      </w:pPr>
      <w:r w:rsidRPr="00F31B5A">
        <w:t xml:space="preserve">Ramę studni wypoziomować do otaczającej nawierzchni. Kołnierz pomiędzy ramą a studnią murować i tynkować. Rama studni powinna być wypoziomowana do docelowego układu drogowego (chodnika / ścieżki rowerowej), a w przypadku zieleńców powinna wystawać minimum 5 cm ponad warstwę gruntu. Wszystkie elementy studni kablowych przed montażem powinny być zabezpieczone poprzez 2 krotne malowanie abizolem na zimno. </w:t>
      </w:r>
      <w:r w:rsidR="00396FF1" w:rsidRPr="00BC0293">
        <w:rPr>
          <w:sz w:val="22"/>
        </w:rPr>
        <w:lastRenderedPageBreak/>
        <w:t xml:space="preserve">Elementy metalowe studni i ram mają być w wykonaniu ze stali ocynkowanej. </w:t>
      </w:r>
      <w:r w:rsidRPr="00F31B5A">
        <w:t xml:space="preserve">Wszystkie studnie 2 pokrywowe należy wyposażyć w jedną pokrywę z wywietrznikiem. Opis na żeliwnym wywietrzniku „Sygnalizacja Kraków”. W przypadku wykonania przejścia pod drogą / torowiskiem metodą przewiertu studnie montowane po jego obu stronach posadowić w wykonaniu specjalnym (pogłębianym) tak aby zachować w/w obostrzenia dotyczące wprowadzenie rur kanalizacji kablowej. </w:t>
      </w:r>
    </w:p>
    <w:p w14:paraId="4371F531" w14:textId="28804EF8" w:rsidR="00F31B5A" w:rsidRPr="00F31B5A" w:rsidRDefault="00ED0385" w:rsidP="00E31B0A">
      <w:pPr>
        <w:pStyle w:val="Przesunity"/>
        <w:rPr>
          <w:lang w:eastAsia="zh-CN"/>
        </w:rPr>
      </w:pPr>
      <w:r>
        <w:rPr>
          <w:rFonts w:eastAsia="SimSun"/>
          <w:b/>
          <w:color w:val="auto"/>
          <w:lang w:eastAsia="zh-CN"/>
        </w:rPr>
        <w:t>Układanie Kabla</w:t>
      </w:r>
      <w:r w:rsidR="00041D15">
        <w:rPr>
          <w:rFonts w:eastAsia="SimSun"/>
          <w:b/>
          <w:color w:val="auto"/>
          <w:lang w:eastAsia="zh-CN"/>
        </w:rPr>
        <w:t xml:space="preserve">. </w:t>
      </w:r>
      <w:r w:rsidR="00F31B5A" w:rsidRPr="00F31B5A">
        <w:rPr>
          <w:lang w:eastAsia="zh-CN"/>
        </w:rPr>
        <w:t xml:space="preserve">Instalację kabla światłowodowego w kanalizacji pierwotnej należy wykonać techniką zaciągania ręcznego. W trakcie instalacji należy zwrócić uwagę na zachowanie promieni gięcia (nie mniejszego od 20 jego średnic ) i właściwą ochronę kabla przed mechanicznym uszkodzeniem powłoki zewnętrznej. Podczas prac związanych z zaciąganiem kabli światłowodowych przestrzegano, aby temperatura otoczenia nie była niższa od -5°C. </w:t>
      </w:r>
    </w:p>
    <w:p w14:paraId="05D8423B" w14:textId="77777777" w:rsidR="00F31B5A" w:rsidRPr="00F31B5A" w:rsidRDefault="00F31B5A" w:rsidP="00E31B0A">
      <w:pPr>
        <w:pStyle w:val="Przesunity"/>
        <w:rPr>
          <w:lang w:eastAsia="zh-CN"/>
        </w:rPr>
      </w:pPr>
      <w:r w:rsidRPr="00F31B5A">
        <w:rPr>
          <w:lang w:eastAsia="zh-CN"/>
        </w:rPr>
        <w:t xml:space="preserve">Rury kanalizacji pierwotnej do których zostanie zaciągnięty kabel uszczelnić </w:t>
      </w:r>
      <w:r w:rsidRPr="00F31B5A">
        <w:rPr>
          <w:lang w:eastAsia="zh-CN"/>
        </w:rPr>
        <w:br/>
        <w:t xml:space="preserve">z obu stron dławicą czopową. Dla identyfikacji kabla w studniach kablowych zamocować </w:t>
      </w:r>
      <w:r w:rsidRPr="00F31B5A">
        <w:rPr>
          <w:rFonts w:eastAsia="Times New Roman"/>
          <w:noProof/>
          <w:lang w:eastAsia="pl-PL"/>
        </w:rPr>
        <w:t>tabliczki identyfikacyjne,  wzór zostanie ustalony na etapie wykonawstwa.</w:t>
      </w:r>
    </w:p>
    <w:p w14:paraId="54717459" w14:textId="514B83A0" w:rsidR="00F31B5A" w:rsidRPr="00F31B5A" w:rsidRDefault="00F31B5A" w:rsidP="00E31B0A">
      <w:pPr>
        <w:pStyle w:val="Przesunity"/>
        <w:rPr>
          <w:lang w:eastAsia="zh-CN"/>
        </w:rPr>
      </w:pPr>
      <w:r w:rsidRPr="00F31B5A">
        <w:rPr>
          <w:rFonts w:eastAsia="Times New Roman"/>
          <w:lang w:eastAsia="pl-PL"/>
        </w:rPr>
        <w:t xml:space="preserve">Układane odcinki kablowe zabezpieczyć 25 metrowym zapasem kablowym który należy umieścić na stelażu zapasu kabla (zapasy kabla należy przewidzieć na końcach odcinków kabli światłowodowych przy przełącznicach, przy mufach światłowodowych oraz </w:t>
      </w:r>
      <w:r w:rsidRPr="00F31B5A">
        <w:rPr>
          <w:rFonts w:eastAsia="Times New Roman"/>
          <w:lang w:eastAsia="pl-PL"/>
        </w:rPr>
        <w:br/>
        <w:t>w lokalizacjach wskazanych na etapie realizacji – ilość zapasów wskazana w przedmiarze robót).</w:t>
      </w:r>
      <w:r w:rsidRPr="00F31B5A">
        <w:rPr>
          <w:lang w:eastAsia="zh-CN"/>
        </w:rPr>
        <w:t xml:space="preserve"> Wykonane przełącznice wyposażyć w pigtaile i adaptery </w:t>
      </w:r>
      <w:r w:rsidR="00BC67FB">
        <w:rPr>
          <w:lang w:eastAsia="zh-CN"/>
        </w:rPr>
        <w:t>SC/</w:t>
      </w:r>
      <w:r w:rsidR="001705F9">
        <w:rPr>
          <w:lang w:eastAsia="zh-CN"/>
        </w:rPr>
        <w:t>A</w:t>
      </w:r>
      <w:r w:rsidR="00BC67FB">
        <w:rPr>
          <w:lang w:eastAsia="zh-CN"/>
        </w:rPr>
        <w:t>PC</w:t>
      </w:r>
      <w:r w:rsidRPr="00F31B5A">
        <w:rPr>
          <w:lang w:eastAsia="zh-CN"/>
        </w:rPr>
        <w:t xml:space="preserve">. </w:t>
      </w:r>
      <w:r w:rsidRPr="00F31B5A">
        <w:rPr>
          <w:rFonts w:eastAsia="Times New Roman"/>
          <w:lang w:eastAsia="pl-PL"/>
        </w:rPr>
        <w:t xml:space="preserve">W szafach sterowników sygnalizacji świetlnej na skrzyżowaniach (ilość w przedmiarze robót) </w:t>
      </w:r>
      <w:r w:rsidRPr="00F31B5A">
        <w:rPr>
          <w:lang w:eastAsia="zh-CN"/>
        </w:rPr>
        <w:t xml:space="preserve">zastosować przełącznice </w:t>
      </w:r>
      <w:r w:rsidR="0011018C">
        <w:rPr>
          <w:lang w:eastAsia="zh-CN"/>
        </w:rPr>
        <w:t xml:space="preserve">zabudowane w stopniu uniemożliwiającym dostęp gryzoniom i ślimakom </w:t>
      </w:r>
      <w:r w:rsidR="0011018C">
        <w:rPr>
          <w:lang w:eastAsia="zh-CN"/>
        </w:rPr>
        <w:br/>
      </w:r>
      <w:r w:rsidRPr="00F31B5A">
        <w:rPr>
          <w:lang w:eastAsia="zh-CN"/>
        </w:rPr>
        <w:t xml:space="preserve">PS-DIN-12 umożliwiającą zakończenie 12 włókien kabla światłowodowego. Wykonane przełącznice wyposażyć w pigtaile i adaptery </w:t>
      </w:r>
      <w:r w:rsidR="00BC67FB">
        <w:rPr>
          <w:lang w:eastAsia="zh-CN"/>
        </w:rPr>
        <w:t>SC/</w:t>
      </w:r>
      <w:r w:rsidR="006903B5">
        <w:rPr>
          <w:lang w:eastAsia="zh-CN"/>
        </w:rPr>
        <w:t>A</w:t>
      </w:r>
      <w:r w:rsidR="00BC67FB">
        <w:rPr>
          <w:lang w:eastAsia="zh-CN"/>
        </w:rPr>
        <w:t>PC</w:t>
      </w:r>
      <w:r w:rsidRPr="00F31B5A">
        <w:rPr>
          <w:lang w:eastAsia="zh-CN"/>
        </w:rPr>
        <w:t xml:space="preserve">. </w:t>
      </w:r>
      <w:r w:rsidRPr="00F31B5A">
        <w:rPr>
          <w:bCs/>
          <w:lang w:eastAsia="zh-CN"/>
        </w:rPr>
        <w:t>W studniach kablowych, w których zastosowano stelaże zapasów kabel zabezpieczyć peszlem niepalnym odpornym na działanie promieni UV.</w:t>
      </w:r>
      <w:r w:rsidRPr="00F31B5A">
        <w:rPr>
          <w:lang w:eastAsia="zh-CN"/>
        </w:rPr>
        <w:t xml:space="preserve"> </w:t>
      </w:r>
      <w:r w:rsidRPr="00F31B5A">
        <w:rPr>
          <w:rFonts w:eastAsia="Times New Roman"/>
          <w:lang w:eastAsia="pl-PL"/>
        </w:rPr>
        <w:t>Należy zabudować szuflady zapasów pigtaili oraz organizery kablowe. Ilość i rozmieszczenie elementów przedstawia zestawienie materiałów.</w:t>
      </w:r>
      <w:r w:rsidRPr="00F31B5A">
        <w:rPr>
          <w:lang w:eastAsia="zh-CN"/>
        </w:rPr>
        <w:t xml:space="preserve"> W szafach dostępowych OSK80 zastosować przełącznice panelowe w systemie 19” o wysokości 1U o głębokości 280 mm.</w:t>
      </w:r>
      <w:r w:rsidR="0011018C">
        <w:rPr>
          <w:lang w:eastAsia="zh-CN"/>
        </w:rPr>
        <w:t xml:space="preserve"> o stopniu szczelności j.w.</w:t>
      </w:r>
    </w:p>
    <w:p w14:paraId="1F896CE6" w14:textId="7B8A5929" w:rsidR="00F31B5A" w:rsidRPr="00F31B5A" w:rsidRDefault="00F31B5A" w:rsidP="00E31B0A">
      <w:pPr>
        <w:pStyle w:val="Przesunity"/>
        <w:rPr>
          <w:lang w:eastAsia="zh-CN"/>
        </w:rPr>
      </w:pPr>
      <w:r w:rsidRPr="00F31B5A">
        <w:rPr>
          <w:lang w:eastAsia="zh-CN"/>
        </w:rPr>
        <w:t>Prace związane z rozgałęzieniem światłowodu (funkcje rozgałęźne, przelotowe) wykonywać zgodnie z obowiązującymi normami przy wykorzystaniu muf światłowodowych FOSC 400A4 lub równoważnymi.</w:t>
      </w:r>
      <w:r w:rsidR="00CF0FF8">
        <w:rPr>
          <w:lang w:eastAsia="zh-CN"/>
        </w:rPr>
        <w:t xml:space="preserve"> Tylko w zaakceptowanych przypadkach.</w:t>
      </w:r>
    </w:p>
    <w:p w14:paraId="7078F0B0" w14:textId="77777777" w:rsidR="00C65333" w:rsidRPr="004E07A0" w:rsidRDefault="00105A58">
      <w:pPr>
        <w:pStyle w:val="Nagwek3"/>
        <w:rPr>
          <w:noProof/>
          <w:color w:val="auto"/>
          <w:sz w:val="22"/>
          <w:szCs w:val="22"/>
        </w:rPr>
      </w:pPr>
      <w:bookmarkStart w:id="36" w:name="_Toc227313829"/>
      <w:r>
        <w:t>Urządzenia aktywne</w:t>
      </w:r>
      <w:bookmarkEnd w:id="36"/>
    </w:p>
    <w:p w14:paraId="6AB691F0" w14:textId="5404949F" w:rsidR="0092397C" w:rsidRDefault="0092397C">
      <w:pPr>
        <w:pStyle w:val="Punktowane"/>
        <w:rPr>
          <w:noProof/>
        </w:rPr>
      </w:pPr>
      <w:r>
        <w:rPr>
          <w:noProof/>
        </w:rPr>
        <w:t>Wykonawca zaprojektuje i zamontuje niezbędne u</w:t>
      </w:r>
      <w:r w:rsidRPr="00C850E6">
        <w:rPr>
          <w:noProof/>
        </w:rPr>
        <w:t>rządze</w:t>
      </w:r>
      <w:r>
        <w:rPr>
          <w:noProof/>
        </w:rPr>
        <w:t>nia aktywne</w:t>
      </w:r>
      <w:r w:rsidRPr="00C850E6">
        <w:rPr>
          <w:noProof/>
        </w:rPr>
        <w:t xml:space="preserve"> (przeł</w:t>
      </w:r>
      <w:r>
        <w:rPr>
          <w:noProof/>
        </w:rPr>
        <w:t>ą</w:t>
      </w:r>
      <w:r w:rsidRPr="00C850E6">
        <w:rPr>
          <w:noProof/>
        </w:rPr>
        <w:t>czniki)</w:t>
      </w:r>
      <w:r>
        <w:rPr>
          <w:noProof/>
        </w:rPr>
        <w:t xml:space="preserve"> oraz bierne (przełącznice)</w:t>
      </w:r>
      <w:r w:rsidRPr="00C850E6">
        <w:rPr>
          <w:noProof/>
        </w:rPr>
        <w:t xml:space="preserve"> w szafach dostępowych i/lub w szafach sterowników sygnalizacji </w:t>
      </w:r>
      <w:r>
        <w:rPr>
          <w:noProof/>
        </w:rPr>
        <w:t>na skrzyżowaniach z sygnalizacja świetlną będących na trasie układanych światłowodów,</w:t>
      </w:r>
      <w:r w:rsidR="00EC1F18">
        <w:rPr>
          <w:noProof/>
        </w:rPr>
        <w:t xml:space="preserve"> </w:t>
      </w:r>
      <w:r>
        <w:rPr>
          <w:noProof/>
        </w:rPr>
        <w:t xml:space="preserve">po uzgodnieniu z Zamawiającym. </w:t>
      </w:r>
      <w:r w:rsidR="00EC1F18">
        <w:rPr>
          <w:noProof/>
        </w:rPr>
        <w:t>Zabudowane przełączniki muszą posiadać parametry techniczne nie gorsze niż istniejące typu EDSG 512.</w:t>
      </w:r>
    </w:p>
    <w:p w14:paraId="17A4DBE8" w14:textId="441AFAB0" w:rsidR="00F05BE7" w:rsidRDefault="00F05BE7">
      <w:pPr>
        <w:pStyle w:val="Punktowane"/>
        <w:rPr>
          <w:noProof/>
        </w:rPr>
      </w:pPr>
      <w:r>
        <w:rPr>
          <w:noProof/>
        </w:rPr>
        <w:t xml:space="preserve">Przy odległości od punktu dostępowego większej niż 90 m należy zabudować w tablicy DIP mediakonwertery. </w:t>
      </w:r>
    </w:p>
    <w:p w14:paraId="790983B8" w14:textId="77777777" w:rsidR="000B50BD" w:rsidRPr="001667B2" w:rsidRDefault="000B50BD">
      <w:pPr>
        <w:pStyle w:val="Punktowane"/>
      </w:pPr>
      <w:r w:rsidRPr="00FC4125">
        <w:t>Urządzenia aktywne zastosowane do budowy sieci łączności powinny zapewnić przepływności danych co najmniej 1Gb.</w:t>
      </w:r>
    </w:p>
    <w:p w14:paraId="7D0F1A62" w14:textId="77777777" w:rsidR="000B50BD" w:rsidRDefault="000B50BD">
      <w:pPr>
        <w:pStyle w:val="Punktowane"/>
      </w:pPr>
      <w:r w:rsidRPr="00B40A5A">
        <w:lastRenderedPageBreak/>
        <w:t>W zakresie prac informatycznych będą wykonane</w:t>
      </w:r>
      <w:r>
        <w:t xml:space="preserve"> wszystkie działania związane z </w:t>
      </w:r>
      <w:r w:rsidRPr="00B40A5A">
        <w:t>implementacją oprogramowania użytkowego oraz testowaniem funkcjonalności</w:t>
      </w:r>
      <w:r>
        <w:t xml:space="preserve"> </w:t>
      </w:r>
      <w:r w:rsidRPr="00B40A5A">
        <w:t>wszystkich uruchamianych systemów.</w:t>
      </w:r>
    </w:p>
    <w:p w14:paraId="47741B36" w14:textId="77777777" w:rsidR="00127E5A" w:rsidRPr="00127E5A" w:rsidRDefault="00127E5A" w:rsidP="00127E5A">
      <w:pPr>
        <w:pStyle w:val="Punktowane"/>
        <w:rPr>
          <w:b/>
        </w:rPr>
      </w:pPr>
      <w:r w:rsidRPr="00127E5A">
        <w:rPr>
          <w:b/>
        </w:rPr>
        <w:t xml:space="preserve">W celu unifikacji rozwiązań technicznych oraz zachowania kompatybilności, z istniejącym systemem transmisji </w:t>
      </w:r>
      <w:r w:rsidR="003C3288">
        <w:rPr>
          <w:b/>
        </w:rPr>
        <w:t>ZDMK</w:t>
      </w:r>
      <w:r w:rsidRPr="00127E5A">
        <w:rPr>
          <w:b/>
        </w:rPr>
        <w:t>, należy dostarczyć urządzenia aktywne ( switche) pracujące w trybie pełnej kompatybilności z protokołami Moxa TurboRing v2 i TruboChain. Przez pojęcie pełnej kompatybilności, należy rozumieć możliwość pracy dowolnego przełącznika w dowolnym miejscu istniejącej sieci Z</w:t>
      </w:r>
      <w:r w:rsidR="003C3288">
        <w:rPr>
          <w:b/>
        </w:rPr>
        <w:t>DMK</w:t>
      </w:r>
      <w:r w:rsidRPr="00127E5A">
        <w:rPr>
          <w:b/>
        </w:rPr>
        <w:t xml:space="preserve"> (przy zachowaniu zgodności, w zakresie prędkości interfejsu), w tym w pierścieniach i łańcuchach o czasie zbieżności 50ms.</w:t>
      </w:r>
    </w:p>
    <w:p w14:paraId="4C44B8F7" w14:textId="3498EB43" w:rsidR="00127E5A" w:rsidRDefault="00127E5A" w:rsidP="00127E5A">
      <w:pPr>
        <w:pStyle w:val="Punktowane"/>
      </w:pPr>
      <w:r>
        <w:t>Wraz z przełącznikami, należy dostarczyć wkładki SFP. Przedmiotowe wkładki SFP powinny zapewniać zgodność z zaimplementowanymi w przełącznikach funkcjami monitorowania portów optycznych. Należy zastosować wkładki tego samego producenta, co przełącznik.</w:t>
      </w:r>
    </w:p>
    <w:p w14:paraId="0378A71D" w14:textId="77777777" w:rsidR="00E31B0A" w:rsidRDefault="00E31B0A" w:rsidP="00E31B0A">
      <w:pPr>
        <w:pStyle w:val="Punktowane"/>
        <w:numPr>
          <w:ilvl w:val="0"/>
          <w:numId w:val="0"/>
        </w:numPr>
        <w:ind w:left="1134" w:hanging="357"/>
      </w:pPr>
    </w:p>
    <w:p w14:paraId="46AFACAC" w14:textId="77777777" w:rsidR="00E31B0A" w:rsidRDefault="00E31B0A" w:rsidP="00E31B0A">
      <w:pPr>
        <w:pStyle w:val="Punktowane"/>
        <w:numPr>
          <w:ilvl w:val="0"/>
          <w:numId w:val="0"/>
        </w:numPr>
        <w:ind w:left="1134" w:hanging="357"/>
      </w:pPr>
    </w:p>
    <w:p w14:paraId="5C80119B" w14:textId="77777777" w:rsidR="002D3E6A" w:rsidRDefault="002D3E6A" w:rsidP="002D3E6A">
      <w:pPr>
        <w:pStyle w:val="Przesunity"/>
        <w:ind w:firstLine="567"/>
        <w:rPr>
          <w:rStyle w:val="Pogrubienie"/>
        </w:rPr>
      </w:pPr>
      <w:bookmarkStart w:id="37" w:name="_Toc378342515"/>
      <w:r w:rsidRPr="0063514B">
        <w:rPr>
          <w:rStyle w:val="Pogrubienie"/>
        </w:rPr>
        <w:t>Podstawowe wymogi dla projektowanych przełączników</w:t>
      </w:r>
      <w:r w:rsidR="00E31B0A">
        <w:rPr>
          <w:rStyle w:val="Pogrubienie"/>
        </w:rPr>
        <w:t>(switch’y</w:t>
      </w:r>
      <w:r>
        <w:rPr>
          <w:rStyle w:val="Pogrubienie"/>
        </w:rPr>
        <w:t>)</w:t>
      </w:r>
      <w:r w:rsidRPr="0063514B">
        <w:rPr>
          <w:rStyle w:val="Pogrubienie"/>
        </w:rPr>
        <w:t xml:space="preserve"> w sieci to:</w:t>
      </w:r>
    </w:p>
    <w:p w14:paraId="38306052" w14:textId="7303A106" w:rsidR="002D3E6A" w:rsidRDefault="002D3E6A">
      <w:pPr>
        <w:pStyle w:val="Punktowane"/>
      </w:pPr>
      <w:r w:rsidRPr="00FC4125">
        <w:t>możliwoś</w:t>
      </w:r>
      <w:r w:rsidR="008C3A9D">
        <w:t>ć</w:t>
      </w:r>
      <w:r w:rsidRPr="00FC4125">
        <w:t xml:space="preserve"> montażu </w:t>
      </w:r>
      <w:r w:rsidR="00766903">
        <w:t>rack lub DIN w zależności od istniejącej infrastruktury</w:t>
      </w:r>
      <w:r>
        <w:t>,</w:t>
      </w:r>
    </w:p>
    <w:p w14:paraId="32EBEAAE" w14:textId="77777777" w:rsidR="002D3E6A" w:rsidRDefault="002D3E6A">
      <w:pPr>
        <w:pStyle w:val="Punktowane"/>
      </w:pPr>
      <w:r w:rsidRPr="00FC4125">
        <w:t>Redundantne zasilanie.</w:t>
      </w:r>
    </w:p>
    <w:p w14:paraId="1F96D43A" w14:textId="77777777" w:rsidR="002D3E6A" w:rsidRDefault="002D3E6A" w:rsidP="002D3E6A">
      <w:pPr>
        <w:pStyle w:val="Przesunity"/>
        <w:rPr>
          <w:rStyle w:val="Pogrubienie"/>
        </w:rPr>
      </w:pPr>
      <w:r w:rsidRPr="0063514B">
        <w:rPr>
          <w:rStyle w:val="Pogrubienie"/>
        </w:rPr>
        <w:t xml:space="preserve">Przełącznik </w:t>
      </w:r>
      <w:r>
        <w:rPr>
          <w:rStyle w:val="Pogrubienie"/>
        </w:rPr>
        <w:t xml:space="preserve">(switch) </w:t>
      </w:r>
      <w:r w:rsidRPr="0063514B">
        <w:rPr>
          <w:rStyle w:val="Pogrubienie"/>
        </w:rPr>
        <w:t>agregujący</w:t>
      </w:r>
      <w:r>
        <w:rPr>
          <w:rStyle w:val="Pogrubienie"/>
        </w:rPr>
        <w:t>,</w:t>
      </w:r>
      <w:r w:rsidRPr="0063514B">
        <w:rPr>
          <w:rStyle w:val="Pogrubienie"/>
        </w:rPr>
        <w:t xml:space="preserve"> główn</w:t>
      </w:r>
      <w:r>
        <w:rPr>
          <w:rStyle w:val="Pogrubienie"/>
        </w:rPr>
        <w:t>y</w:t>
      </w:r>
      <w:r w:rsidRPr="0063514B">
        <w:rPr>
          <w:rStyle w:val="Pogrubienie"/>
        </w:rPr>
        <w:t xml:space="preserve"> </w:t>
      </w:r>
      <w:r>
        <w:rPr>
          <w:rStyle w:val="Pogrubienie"/>
        </w:rPr>
        <w:t xml:space="preserve">element </w:t>
      </w:r>
      <w:r w:rsidRPr="0063514B">
        <w:rPr>
          <w:rStyle w:val="Pogrubienie"/>
        </w:rPr>
        <w:t>siec</w:t>
      </w:r>
      <w:r>
        <w:rPr>
          <w:rStyle w:val="Pogrubienie"/>
        </w:rPr>
        <w:t>i,</w:t>
      </w:r>
      <w:r w:rsidRPr="0063514B">
        <w:rPr>
          <w:rStyle w:val="Pogrubienie"/>
        </w:rPr>
        <w:t xml:space="preserve"> dodatkowo musi posiadać:</w:t>
      </w:r>
    </w:p>
    <w:p w14:paraId="785885B1" w14:textId="77777777" w:rsidR="002D3E6A" w:rsidRPr="005E08EE" w:rsidRDefault="002D3E6A">
      <w:pPr>
        <w:pStyle w:val="Punktowane"/>
        <w:rPr>
          <w:lang w:val="en-GB"/>
        </w:rPr>
      </w:pPr>
      <w:r w:rsidRPr="005E08EE">
        <w:rPr>
          <w:lang w:val="en-GB"/>
        </w:rPr>
        <w:t>Funkcjonalność: router redundancy, VLAN, Port Security, static, dynamic oraz redundant IP routing + VRRP, STP/RSTP</w:t>
      </w:r>
      <w:r>
        <w:rPr>
          <w:lang w:val="en-GB"/>
        </w:rPr>
        <w:t>.</w:t>
      </w:r>
    </w:p>
    <w:p w14:paraId="770DC238" w14:textId="3C804B84" w:rsidR="002D3E6A" w:rsidRPr="00C72F1B" w:rsidRDefault="002D3E6A">
      <w:pPr>
        <w:pStyle w:val="Punktowane"/>
        <w:rPr>
          <w:color w:val="auto"/>
        </w:rPr>
      </w:pPr>
      <w:r w:rsidRPr="00C72F1B">
        <w:rPr>
          <w:color w:val="auto"/>
        </w:rPr>
        <w:t xml:space="preserve">Zintegrowane </w:t>
      </w:r>
      <w:r w:rsidR="00C572EF" w:rsidRPr="00C72F1B">
        <w:rPr>
          <w:color w:val="auto"/>
        </w:rPr>
        <w:t>cztery</w:t>
      </w:r>
      <w:r w:rsidRPr="00C72F1B">
        <w:rPr>
          <w:color w:val="auto"/>
        </w:rPr>
        <w:t xml:space="preserve"> porty światłowodowe o przepustowości 1</w:t>
      </w:r>
      <w:r w:rsidR="00C572EF" w:rsidRPr="00C72F1B">
        <w:rPr>
          <w:color w:val="auto"/>
        </w:rPr>
        <w:t>0</w:t>
      </w:r>
      <w:r w:rsidRPr="00C72F1B">
        <w:rPr>
          <w:color w:val="auto"/>
        </w:rPr>
        <w:t xml:space="preserve"> Gbit/s.</w:t>
      </w:r>
    </w:p>
    <w:p w14:paraId="65E0E656" w14:textId="5889A70B" w:rsidR="002D3E6A" w:rsidRPr="00C72F1B" w:rsidRDefault="002D3E6A">
      <w:pPr>
        <w:pStyle w:val="Punktowane"/>
        <w:rPr>
          <w:color w:val="auto"/>
        </w:rPr>
      </w:pPr>
      <w:r w:rsidRPr="00C72F1B">
        <w:rPr>
          <w:color w:val="auto"/>
        </w:rPr>
        <w:t xml:space="preserve">Co najmniej </w:t>
      </w:r>
      <w:r w:rsidR="00A3306B" w:rsidRPr="00C72F1B">
        <w:rPr>
          <w:color w:val="auto"/>
        </w:rPr>
        <w:t xml:space="preserve">dwadzieścia </w:t>
      </w:r>
      <w:r w:rsidR="00C572EF" w:rsidRPr="00C72F1B">
        <w:rPr>
          <w:color w:val="auto"/>
        </w:rPr>
        <w:t>cztery</w:t>
      </w:r>
      <w:r w:rsidRPr="00C72F1B">
        <w:rPr>
          <w:color w:val="auto"/>
        </w:rPr>
        <w:t xml:space="preserve"> porty o przepustowości 1 </w:t>
      </w:r>
      <w:r w:rsidR="00C572EF" w:rsidRPr="00C72F1B">
        <w:rPr>
          <w:color w:val="auto"/>
        </w:rPr>
        <w:t>G</w:t>
      </w:r>
      <w:r w:rsidRPr="00C72F1B">
        <w:rPr>
          <w:color w:val="auto"/>
        </w:rPr>
        <w:t xml:space="preserve">bit/s </w:t>
      </w:r>
    </w:p>
    <w:p w14:paraId="7FF16527" w14:textId="77777777" w:rsidR="002D3E6A" w:rsidRDefault="002D3E6A">
      <w:pPr>
        <w:pStyle w:val="Punktowane"/>
      </w:pPr>
      <w:r w:rsidRPr="00FC4125">
        <w:t xml:space="preserve">Zintegrowane co najmniej 4 porty </w:t>
      </w:r>
      <w:r>
        <w:t>Ethernet</w:t>
      </w:r>
      <w:r w:rsidRPr="00FC4125">
        <w:t xml:space="preserve"> R</w:t>
      </w:r>
      <w:r>
        <w:t>J</w:t>
      </w:r>
      <w:r w:rsidRPr="00FC4125">
        <w:t>45 z możliwością rozbudowy</w:t>
      </w:r>
      <w:r>
        <w:t xml:space="preserve"> o dalsze,</w:t>
      </w:r>
    </w:p>
    <w:p w14:paraId="6AC2894B" w14:textId="33DA29E6" w:rsidR="002D3E6A" w:rsidRDefault="002D3E6A">
      <w:pPr>
        <w:pStyle w:val="Punktowane"/>
      </w:pPr>
      <w:r w:rsidRPr="00FC4125">
        <w:t xml:space="preserve">Diagnostykę </w:t>
      </w:r>
      <w:r>
        <w:t xml:space="preserve">zdalną </w:t>
      </w:r>
      <w:r w:rsidRPr="00FC4125">
        <w:t xml:space="preserve">poprzez SNMP, Web </w:t>
      </w:r>
      <w:r>
        <w:t>Server.</w:t>
      </w:r>
    </w:p>
    <w:p w14:paraId="4419F376" w14:textId="77777777" w:rsidR="002D3E6A" w:rsidRDefault="002D3E6A" w:rsidP="002D3E6A">
      <w:pPr>
        <w:pStyle w:val="Przesunity"/>
        <w:ind w:left="709" w:firstLine="0"/>
        <w:rPr>
          <w:rStyle w:val="Pogrubienie"/>
        </w:rPr>
      </w:pPr>
      <w:r>
        <w:rPr>
          <w:rStyle w:val="Pogrubienie"/>
        </w:rPr>
        <w:t>Przełączniki</w:t>
      </w:r>
      <w:r w:rsidRPr="0063514B">
        <w:rPr>
          <w:rStyle w:val="Pogrubienie"/>
        </w:rPr>
        <w:t xml:space="preserve"> </w:t>
      </w:r>
      <w:r>
        <w:rPr>
          <w:rStyle w:val="Pogrubienie"/>
        </w:rPr>
        <w:t xml:space="preserve">(switch’e) </w:t>
      </w:r>
      <w:r w:rsidRPr="0063514B">
        <w:rPr>
          <w:rStyle w:val="Pogrubienie"/>
        </w:rPr>
        <w:t xml:space="preserve">modułowe </w:t>
      </w:r>
      <w:r>
        <w:rPr>
          <w:rStyle w:val="Pogrubienie"/>
        </w:rPr>
        <w:t>w szafach sterowników lub punktów dostępowych powinny</w:t>
      </w:r>
      <w:r w:rsidRPr="0063514B">
        <w:rPr>
          <w:rStyle w:val="Pogrubienie"/>
        </w:rPr>
        <w:t>:</w:t>
      </w:r>
    </w:p>
    <w:p w14:paraId="329DE151" w14:textId="192318C9" w:rsidR="002D3E6A" w:rsidRDefault="002D3E6A">
      <w:pPr>
        <w:pStyle w:val="Punktowane"/>
      </w:pPr>
      <w:r>
        <w:t>P</w:t>
      </w:r>
      <w:r w:rsidRPr="00FC4125">
        <w:t xml:space="preserve">osiadać co najmniej </w:t>
      </w:r>
      <w:r w:rsidR="00A3306B">
        <w:t>osiem</w:t>
      </w:r>
      <w:r w:rsidRPr="00FC4125">
        <w:t xml:space="preserve"> port</w:t>
      </w:r>
      <w:r w:rsidR="00A3306B">
        <w:t>ów</w:t>
      </w:r>
      <w:r w:rsidRPr="00FC4125">
        <w:t xml:space="preserve"> RJ45 o przepustowości 1Gbit</w:t>
      </w:r>
      <w:r>
        <w:t>/s.</w:t>
      </w:r>
    </w:p>
    <w:p w14:paraId="51C3774B" w14:textId="21A1833A" w:rsidR="002D3E6A" w:rsidRPr="00C72F1B" w:rsidRDefault="002D3E6A">
      <w:pPr>
        <w:pStyle w:val="Punktowane"/>
        <w:rPr>
          <w:color w:val="auto"/>
        </w:rPr>
      </w:pPr>
      <w:r w:rsidRPr="00FC4125">
        <w:t xml:space="preserve">Zintegrowane </w:t>
      </w:r>
      <w:r w:rsidR="006F62C5" w:rsidRPr="00C72F1B">
        <w:rPr>
          <w:color w:val="auto"/>
        </w:rPr>
        <w:t>cztery</w:t>
      </w:r>
      <w:r w:rsidRPr="00C72F1B">
        <w:rPr>
          <w:color w:val="auto"/>
        </w:rPr>
        <w:t xml:space="preserve"> porty światłowodowe o przepustowości 1 Gbit/s.</w:t>
      </w:r>
    </w:p>
    <w:p w14:paraId="5082682E" w14:textId="12B3A07E" w:rsidR="002D3E6A" w:rsidRDefault="004C51EA">
      <w:pPr>
        <w:pStyle w:val="Punktowane"/>
      </w:pPr>
      <w:r w:rsidRPr="00C72F1B">
        <w:rPr>
          <w:color w:val="auto"/>
        </w:rPr>
        <w:t>posiadać m</w:t>
      </w:r>
      <w:r w:rsidR="00A3306B" w:rsidRPr="00C72F1B">
        <w:rPr>
          <w:color w:val="auto"/>
        </w:rPr>
        <w:t>ożli</w:t>
      </w:r>
      <w:r w:rsidR="00A3306B">
        <w:t>wość rozbudowy o dalsze porty</w:t>
      </w:r>
      <w:r w:rsidR="002D3E6A">
        <w:t>,</w:t>
      </w:r>
    </w:p>
    <w:p w14:paraId="35E39696" w14:textId="41A670B0" w:rsidR="002D3E6A" w:rsidRDefault="002D3E6A">
      <w:pPr>
        <w:pStyle w:val="Punktowane"/>
        <w:rPr>
          <w:lang w:val="en-GB"/>
        </w:rPr>
      </w:pPr>
      <w:r w:rsidRPr="005A0179">
        <w:rPr>
          <w:lang w:val="en-GB"/>
        </w:rPr>
        <w:t>Obsług</w:t>
      </w:r>
      <w:r>
        <w:rPr>
          <w:lang w:val="en-GB"/>
        </w:rPr>
        <w:t>iwać</w:t>
      </w:r>
      <w:r w:rsidRPr="005A0179">
        <w:rPr>
          <w:lang w:val="en-GB"/>
        </w:rPr>
        <w:t xml:space="preserve"> PoE, VLAN, Port Security.</w:t>
      </w:r>
    </w:p>
    <w:p w14:paraId="7714C537" w14:textId="77777777" w:rsidR="002D3E6A" w:rsidRDefault="002D3E6A" w:rsidP="002D3E6A">
      <w:pPr>
        <w:pStyle w:val="Przesunity"/>
        <w:rPr>
          <w:rStyle w:val="Pogrubienie"/>
        </w:rPr>
      </w:pPr>
      <w:r>
        <w:rPr>
          <w:rStyle w:val="Pogrubienie"/>
        </w:rPr>
        <w:t>Przełączniki panelowe (s</w:t>
      </w:r>
      <w:r w:rsidRPr="0063514B">
        <w:rPr>
          <w:rStyle w:val="Pogrubienie"/>
        </w:rPr>
        <w:t>witch rack</w:t>
      </w:r>
      <w:r>
        <w:rPr>
          <w:rStyle w:val="Pogrubienie"/>
        </w:rPr>
        <w:t>) powinny charakteryzować się</w:t>
      </w:r>
      <w:r w:rsidRPr="0063514B">
        <w:rPr>
          <w:rStyle w:val="Pogrubienie"/>
        </w:rPr>
        <w:t>:</w:t>
      </w:r>
    </w:p>
    <w:p w14:paraId="72DECF2E" w14:textId="77777777" w:rsidR="002D3E6A" w:rsidRPr="005A0179" w:rsidRDefault="002D3E6A">
      <w:pPr>
        <w:pStyle w:val="Punktowane"/>
      </w:pPr>
      <w:r>
        <w:t>Z</w:t>
      </w:r>
      <w:r w:rsidRPr="005A0179">
        <w:t xml:space="preserve">asilanie 24 </w:t>
      </w:r>
      <w:r>
        <w:t xml:space="preserve">V </w:t>
      </w:r>
      <w:r w:rsidRPr="005A0179">
        <w:t>lub 230 V</w:t>
      </w:r>
      <w:r>
        <w:t>.</w:t>
      </w:r>
    </w:p>
    <w:p w14:paraId="68BF0FD2" w14:textId="1020BE2B" w:rsidR="002D3E6A" w:rsidRPr="005A0179" w:rsidRDefault="002D3E6A">
      <w:pPr>
        <w:pStyle w:val="Punktowane"/>
      </w:pPr>
      <w:r>
        <w:t>M</w:t>
      </w:r>
      <w:r w:rsidRPr="005A0179">
        <w:t>ożliwoś</w:t>
      </w:r>
      <w:r>
        <w:t>cią</w:t>
      </w:r>
      <w:r w:rsidRPr="005A0179">
        <w:t xml:space="preserve"> rozbudowy o dodatkowe porty światłowodowe </w:t>
      </w:r>
    </w:p>
    <w:p w14:paraId="04CECBBA" w14:textId="77777777" w:rsidR="002D3E6A" w:rsidRPr="005A0179" w:rsidRDefault="002D3E6A">
      <w:pPr>
        <w:pStyle w:val="Punktowane"/>
      </w:pPr>
      <w:r>
        <w:t>M</w:t>
      </w:r>
      <w:r w:rsidRPr="005A0179">
        <w:t>ożliwoś</w:t>
      </w:r>
      <w:r>
        <w:t>cią</w:t>
      </w:r>
      <w:r w:rsidRPr="005A0179">
        <w:t xml:space="preserve"> wyposażenia w co najmniej 12 portów o przepustowości1</w:t>
      </w:r>
      <w:r>
        <w:t>G</w:t>
      </w:r>
      <w:r w:rsidRPr="005A0179">
        <w:t>Bit/s</w:t>
      </w:r>
      <w:r>
        <w:t>.</w:t>
      </w:r>
    </w:p>
    <w:p w14:paraId="0C6A4948" w14:textId="77777777" w:rsidR="002D3E6A" w:rsidRPr="005A0179" w:rsidRDefault="002D3E6A">
      <w:pPr>
        <w:pStyle w:val="Punktowane"/>
      </w:pPr>
      <w:r w:rsidRPr="005A0179">
        <w:t>Diagnostyk</w:t>
      </w:r>
      <w:r>
        <w:t>ą</w:t>
      </w:r>
      <w:r w:rsidRPr="005A0179">
        <w:t xml:space="preserve"> </w:t>
      </w:r>
      <w:r>
        <w:t xml:space="preserve">zdalną </w:t>
      </w:r>
      <w:r w:rsidRPr="005A0179">
        <w:t>poprzez SNMP, Web server,</w:t>
      </w:r>
    </w:p>
    <w:p w14:paraId="648A1729" w14:textId="69C7DB1E" w:rsidR="002D3E6A" w:rsidRDefault="002D3E6A">
      <w:pPr>
        <w:pStyle w:val="Punktowane"/>
        <w:rPr>
          <w:lang w:val="en-GB"/>
        </w:rPr>
      </w:pPr>
      <w:r w:rsidRPr="0059261B">
        <w:rPr>
          <w:lang w:val="en-GB"/>
        </w:rPr>
        <w:t>Obsługą PoE, VLAN, Port Security, STP/RSTP, IGMP snooping/querier, multicast and broadcast limiter</w:t>
      </w:r>
      <w:r>
        <w:rPr>
          <w:lang w:val="en-GB"/>
        </w:rPr>
        <w:t>.</w:t>
      </w:r>
    </w:p>
    <w:p w14:paraId="332E0DE1" w14:textId="36AD05EA" w:rsidR="00A350B8" w:rsidRPr="00E85DC1" w:rsidRDefault="00A350B8">
      <w:pPr>
        <w:pStyle w:val="Punktowane"/>
      </w:pPr>
      <w:r w:rsidRPr="00E85DC1">
        <w:t>wsparcie dla protokołu Turbo Ring i Turbo Chain</w:t>
      </w:r>
    </w:p>
    <w:p w14:paraId="20A76F17" w14:textId="62F9BC1C" w:rsidR="002D3E6A" w:rsidRDefault="002D3E6A" w:rsidP="002D3E6A">
      <w:pPr>
        <w:pStyle w:val="Przesunity"/>
      </w:pPr>
      <w:r w:rsidRPr="00697890">
        <w:lastRenderedPageBreak/>
        <w:t xml:space="preserve">Wszystkie projektowane przełącznice światłowodowe należy wyposażyć w pigtaile i adaptery w standardzie </w:t>
      </w:r>
      <w:r w:rsidR="00CF0FF8">
        <w:t>SC/</w:t>
      </w:r>
      <w:r w:rsidR="006903B5">
        <w:t>A</w:t>
      </w:r>
      <w:r w:rsidR="00CF0FF8">
        <w:t>PC</w:t>
      </w:r>
    </w:p>
    <w:p w14:paraId="36CF10EA" w14:textId="73119E09" w:rsidR="0034419D" w:rsidRPr="0070233B" w:rsidRDefault="00173B48" w:rsidP="00D4090D">
      <w:pPr>
        <w:rPr>
          <w:color w:val="auto"/>
        </w:rPr>
      </w:pPr>
      <w:r w:rsidRPr="0070233B">
        <w:rPr>
          <w:color w:val="auto"/>
        </w:rPr>
        <w:t>Istnieje możliwość</w:t>
      </w:r>
      <w:r w:rsidR="0034419D" w:rsidRPr="0070233B">
        <w:rPr>
          <w:color w:val="auto"/>
        </w:rPr>
        <w:t xml:space="preserve"> wykorzystanie istniejących przełączników zainstalowanych w szafach sygnalizacji świetlnej. </w:t>
      </w:r>
    </w:p>
    <w:p w14:paraId="40C8A80A" w14:textId="20A9DF3D" w:rsidR="0070233B" w:rsidRPr="0070233B" w:rsidRDefault="0034419D" w:rsidP="0070233B">
      <w:pPr>
        <w:pStyle w:val="Przesunity"/>
        <w:ind w:firstLine="0"/>
        <w:rPr>
          <w:color w:val="auto"/>
        </w:rPr>
      </w:pPr>
      <w:r w:rsidRPr="0070233B">
        <w:rPr>
          <w:color w:val="auto"/>
        </w:rPr>
        <w:t xml:space="preserve">Istniejące przełączniki pracują skonfigurowane w sieciach szkieletowych oraz sieciach lokalnych ZDMK. Wykonawca odpowiada za rekonfigurację całego szkieletu lub ringu lokalnego </w:t>
      </w:r>
      <w:r w:rsidR="0070233B" w:rsidRPr="0070233B">
        <w:rPr>
          <w:color w:val="auto"/>
        </w:rPr>
        <w:t>w którym będą pracowały</w:t>
      </w:r>
      <w:r w:rsidR="00CF0FF8">
        <w:rPr>
          <w:color w:val="auto"/>
        </w:rPr>
        <w:t xml:space="preserve"> nowo zabudowane</w:t>
      </w:r>
      <w:r w:rsidRPr="0070233B">
        <w:rPr>
          <w:color w:val="auto"/>
        </w:rPr>
        <w:t xml:space="preserve"> urządzenia.</w:t>
      </w:r>
    </w:p>
    <w:p w14:paraId="6CE368F6" w14:textId="77777777" w:rsidR="0034419D" w:rsidRPr="0070233B" w:rsidRDefault="0034419D" w:rsidP="0070233B">
      <w:pPr>
        <w:pStyle w:val="Przesunity"/>
        <w:ind w:firstLine="0"/>
        <w:rPr>
          <w:color w:val="auto"/>
        </w:rPr>
      </w:pPr>
      <w:r w:rsidRPr="0070233B">
        <w:rPr>
          <w:color w:val="FF0000"/>
        </w:rPr>
        <w:t xml:space="preserve"> </w:t>
      </w:r>
      <w:r w:rsidR="0070233B" w:rsidRPr="0070233B">
        <w:rPr>
          <w:color w:val="auto"/>
        </w:rPr>
        <w:t>W</w:t>
      </w:r>
      <w:r w:rsidRPr="0070233B">
        <w:rPr>
          <w:color w:val="auto"/>
        </w:rPr>
        <w:t xml:space="preserve"> obszarze w którym będzie realizowane zadanie zabudował sieć szkieletową 10 Gbit/s oraz sieci lokalne 1 Gbit/s, urządzenia w przedmiotowych sieciach pracują w trybie pełnej kompatybilności z protokołami TurboRing v2 i TruboChain. W związku z rozwojem sieci jak wyżej Zamawiający wskazuje, że optymalnym rozwiązaniem jest podłączenie urządzeń do tej właśnie sieci. W związku z powyższym urządzenia które będą włączane do sieci ZDMK powinny zachować zgodność w zakresie prędkości interfejsu, w tym w pierścieniach </w:t>
      </w:r>
      <w:r w:rsidR="008B1FD1">
        <w:rPr>
          <w:color w:val="auto"/>
        </w:rPr>
        <w:br/>
      </w:r>
      <w:r w:rsidRPr="0070233B">
        <w:rPr>
          <w:color w:val="auto"/>
        </w:rPr>
        <w:t>i łańcuchach o czasie zbieżności 50ms.</w:t>
      </w:r>
    </w:p>
    <w:p w14:paraId="6B3EA3B2" w14:textId="77777777" w:rsidR="006A2E05" w:rsidRDefault="00A442CC" w:rsidP="001B1CEC">
      <w:pPr>
        <w:pStyle w:val="Przesunity"/>
        <w:ind w:firstLine="0"/>
        <w:rPr>
          <w:color w:val="auto"/>
        </w:rPr>
      </w:pPr>
      <w:r w:rsidRPr="0070233B">
        <w:rPr>
          <w:color w:val="auto"/>
        </w:rPr>
        <w:t>Dostarczone wkładki przez Wykonawcę do istniejących przełączników powinny być kompatybilne oraz zapewniać zgodność z zaimplementowanymi w przełącznikach funkcjami monitorowania portów optycznych. Temperatura pracy w zakresie -40C do 80C.</w:t>
      </w:r>
    </w:p>
    <w:p w14:paraId="5D1AC718" w14:textId="744E8D8D" w:rsidR="001B1CEC" w:rsidRPr="00D87F4C" w:rsidRDefault="001B1CEC" w:rsidP="00D87F4C">
      <w:pPr>
        <w:spacing w:before="100" w:beforeAutospacing="1" w:after="100" w:afterAutospacing="1"/>
        <w:rPr>
          <w:color w:val="FF0000"/>
        </w:rPr>
      </w:pPr>
      <w:r w:rsidRPr="00D87F4C">
        <w:rPr>
          <w:color w:val="auto"/>
        </w:rPr>
        <w:t>Szafy</w:t>
      </w:r>
      <w:r w:rsidR="00D87F4C" w:rsidRPr="00D87F4C">
        <w:rPr>
          <w:color w:val="auto"/>
        </w:rPr>
        <w:t xml:space="preserve"> </w:t>
      </w:r>
      <w:r w:rsidRPr="00D87F4C">
        <w:rPr>
          <w:color w:val="auto"/>
        </w:rPr>
        <w:t xml:space="preserve">teletechniczne oraz </w:t>
      </w:r>
      <w:r w:rsidR="00D87F4C" w:rsidRPr="00D87F4C">
        <w:rPr>
          <w:color w:val="auto"/>
        </w:rPr>
        <w:t xml:space="preserve">szafy </w:t>
      </w:r>
      <w:r w:rsidRPr="00D87F4C">
        <w:rPr>
          <w:color w:val="auto"/>
        </w:rPr>
        <w:t>sygnalizacji świetlnych w których będą umieszczone ur</w:t>
      </w:r>
      <w:r w:rsidR="00D87F4C" w:rsidRPr="00D87F4C">
        <w:rPr>
          <w:color w:val="auto"/>
        </w:rPr>
        <w:t xml:space="preserve">ządzenia związane z działaniem </w:t>
      </w:r>
      <w:r w:rsidR="00D4090D">
        <w:rPr>
          <w:color w:val="auto"/>
        </w:rPr>
        <w:t>tablic DIP</w:t>
      </w:r>
      <w:r w:rsidRPr="00D87F4C">
        <w:rPr>
          <w:color w:val="auto"/>
        </w:rPr>
        <w:t xml:space="preserve"> (przełączniki</w:t>
      </w:r>
      <w:r w:rsidR="00D87F4C" w:rsidRPr="00D87F4C">
        <w:rPr>
          <w:color w:val="auto"/>
        </w:rPr>
        <w:t>,</w:t>
      </w:r>
      <w:r w:rsidRPr="00D87F4C">
        <w:rPr>
          <w:color w:val="auto"/>
        </w:rPr>
        <w:t xml:space="preserve"> układ zasilania) </w:t>
      </w:r>
      <w:r w:rsidR="00D87F4C" w:rsidRPr="00D87F4C">
        <w:rPr>
          <w:color w:val="auto"/>
        </w:rPr>
        <w:t xml:space="preserve">należy wyposażyć </w:t>
      </w:r>
      <w:r w:rsidR="008B1FD1">
        <w:rPr>
          <w:color w:val="auto"/>
        </w:rPr>
        <w:br/>
      </w:r>
      <w:r w:rsidR="00D87F4C" w:rsidRPr="00D87F4C">
        <w:rPr>
          <w:color w:val="auto"/>
        </w:rPr>
        <w:t xml:space="preserve">w mechaniczny systemem wkładek i cylindrów dla szaf dostępowych teletechnicznych kompatybilny z </w:t>
      </w:r>
      <w:r w:rsidR="00D87F4C">
        <w:rPr>
          <w:color w:val="auto"/>
        </w:rPr>
        <w:t xml:space="preserve">istniejącym </w:t>
      </w:r>
      <w:r w:rsidR="006F62C5">
        <w:rPr>
          <w:color w:val="auto"/>
        </w:rPr>
        <w:t xml:space="preserve">w </w:t>
      </w:r>
      <w:r w:rsidR="006F62C5" w:rsidRPr="00D87F4C">
        <w:rPr>
          <w:color w:val="auto"/>
        </w:rPr>
        <w:t>ZDMK</w:t>
      </w:r>
      <w:r w:rsidR="006F62C5" w:rsidRPr="001B1CEC">
        <w:rPr>
          <w:color w:val="auto"/>
        </w:rPr>
        <w:t xml:space="preserve"> </w:t>
      </w:r>
      <w:r w:rsidR="00D87F4C" w:rsidRPr="001B1CEC">
        <w:rPr>
          <w:color w:val="auto"/>
        </w:rPr>
        <w:t>elektroniczny</w:t>
      </w:r>
      <w:r w:rsidR="00D87F4C" w:rsidRPr="00D87F4C">
        <w:rPr>
          <w:color w:val="auto"/>
        </w:rPr>
        <w:t>m</w:t>
      </w:r>
      <w:r w:rsidR="00D87F4C" w:rsidRPr="001B1CEC">
        <w:rPr>
          <w:color w:val="auto"/>
        </w:rPr>
        <w:t xml:space="preserve"> systemem </w:t>
      </w:r>
      <w:r w:rsidR="006F62C5" w:rsidRPr="001B1CEC">
        <w:rPr>
          <w:color w:val="auto"/>
        </w:rPr>
        <w:t xml:space="preserve">kontroli dostępu </w:t>
      </w:r>
      <w:r w:rsidR="006F62C5" w:rsidRPr="00C72F1B">
        <w:rPr>
          <w:color w:val="auto"/>
        </w:rPr>
        <w:t>CLIQ firmy Abloy</w:t>
      </w:r>
      <w:r w:rsidR="00D87F4C" w:rsidRPr="00C72F1B">
        <w:rPr>
          <w:color w:val="auto"/>
        </w:rPr>
        <w:t xml:space="preserve">.  </w:t>
      </w:r>
    </w:p>
    <w:p w14:paraId="6754BF0E" w14:textId="66117277" w:rsidR="0034419D" w:rsidRPr="00C356A1" w:rsidRDefault="00D87F4C" w:rsidP="00C356A1">
      <w:pPr>
        <w:pStyle w:val="Przesunity"/>
        <w:ind w:firstLine="0"/>
        <w:rPr>
          <w:color w:val="auto"/>
        </w:rPr>
      </w:pPr>
      <w:r>
        <w:rPr>
          <w:color w:val="auto"/>
        </w:rPr>
        <w:t xml:space="preserve">Wszystkie użyte urządzenia sieciowe w pracy </w:t>
      </w:r>
      <w:r w:rsidR="00057D8B">
        <w:rPr>
          <w:color w:val="auto"/>
        </w:rPr>
        <w:t>tablic DIP</w:t>
      </w:r>
      <w:r>
        <w:rPr>
          <w:color w:val="auto"/>
        </w:rPr>
        <w:t xml:space="preserve"> powinny zostać włączone do </w:t>
      </w:r>
      <w:r w:rsidR="00C356A1">
        <w:rPr>
          <w:color w:val="auto"/>
        </w:rPr>
        <w:t>istniejącego oprogramowania</w:t>
      </w:r>
      <w:r w:rsidR="00C356A1" w:rsidRPr="00C356A1">
        <w:t xml:space="preserve"> </w:t>
      </w:r>
      <w:r w:rsidR="00C356A1" w:rsidRPr="00C356A1">
        <w:rPr>
          <w:color w:val="auto"/>
        </w:rPr>
        <w:t xml:space="preserve">zarządzania siecią </w:t>
      </w:r>
      <w:r w:rsidR="00C356A1">
        <w:rPr>
          <w:color w:val="auto"/>
        </w:rPr>
        <w:t>używaną w ZDMK</w:t>
      </w:r>
      <w:r w:rsidR="00C356A1" w:rsidRPr="00C356A1">
        <w:rPr>
          <w:color w:val="auto"/>
        </w:rPr>
        <w:t>.</w:t>
      </w:r>
      <w:r w:rsidR="00C356A1" w:rsidRPr="00C356A1">
        <w:t xml:space="preserve"> </w:t>
      </w:r>
      <w:r w:rsidR="00C356A1" w:rsidRPr="00C356A1">
        <w:rPr>
          <w:color w:val="auto"/>
        </w:rPr>
        <w:t xml:space="preserve">Prace związane </w:t>
      </w:r>
      <w:r w:rsidR="00C356A1">
        <w:rPr>
          <w:color w:val="auto"/>
        </w:rPr>
        <w:br/>
      </w:r>
      <w:r w:rsidR="00C356A1" w:rsidRPr="00C356A1">
        <w:rPr>
          <w:color w:val="auto"/>
        </w:rPr>
        <w:t>z włączeniem dodatkowych węzłów powinny umożliwiać automatyczne wyszukiwanie dodanych urządzeń sieciowych, informować o statusie urządzeń w sieci, graficzna wizualizację vlan-ów oraz poprawną wizualizację topologii sieci.</w:t>
      </w:r>
    </w:p>
    <w:p w14:paraId="39326609" w14:textId="77777777" w:rsidR="000909D8" w:rsidRDefault="000909D8" w:rsidP="000909D8">
      <w:pPr>
        <w:pStyle w:val="Nagwek3"/>
      </w:pPr>
      <w:bookmarkStart w:id="38" w:name="_Toc227313830"/>
      <w:r>
        <w:t>Wykorzystanie istniejącej kanalizacji pierwotnej i wtórnej</w:t>
      </w:r>
      <w:bookmarkEnd w:id="37"/>
      <w:bookmarkEnd w:id="38"/>
    </w:p>
    <w:p w14:paraId="5D813AF7" w14:textId="77777777" w:rsidR="00C65333" w:rsidRDefault="000909D8">
      <w:pPr>
        <w:pStyle w:val="Punktowane"/>
      </w:pPr>
      <w:r w:rsidRPr="00697890">
        <w:t>Wykonawca powinien przeprowadzić wszelkie niezbędne próby tejże kanalizacji (zgodnie z odpowiednimi normami), przed zaciągnięciem kabla światłowodowego.</w:t>
      </w:r>
    </w:p>
    <w:p w14:paraId="41BFEB73" w14:textId="77777777" w:rsidR="00C65333" w:rsidRDefault="000909D8">
      <w:pPr>
        <w:pStyle w:val="Punktowane"/>
      </w:pPr>
      <w:r w:rsidRPr="00206282">
        <w:t>Przed złożeniem oferty na opracowanie dokumentacji oraz wykonanie prac Wykonawca ma obowiązek dokonać wizji lokalnej.</w:t>
      </w:r>
    </w:p>
    <w:p w14:paraId="7AB86CD2" w14:textId="784CB947" w:rsidR="00C65333" w:rsidRDefault="000909D8">
      <w:pPr>
        <w:pStyle w:val="Punktowane"/>
      </w:pPr>
      <w:r w:rsidRPr="001B7AA3">
        <w:t>Usuwanie ewentualnych niedrożności</w:t>
      </w:r>
      <w:r w:rsidR="00863B06">
        <w:t xml:space="preserve"> istniejącej</w:t>
      </w:r>
      <w:r w:rsidRPr="001B7AA3">
        <w:t xml:space="preserve"> kanalizacji pierwotnej na trasie układanego kabla</w:t>
      </w:r>
      <w:r w:rsidR="00863B06">
        <w:t>,</w:t>
      </w:r>
      <w:r w:rsidRPr="001B7AA3">
        <w:t xml:space="preserve"> jest po stronie Wykonawcy. Dokumentacja tras kanalizacji pierwotnej do wglądu w siedzibie </w:t>
      </w:r>
      <w:r>
        <w:t>Zamawiającego.</w:t>
      </w:r>
    </w:p>
    <w:p w14:paraId="1033B086" w14:textId="77777777" w:rsidR="00C65333" w:rsidRDefault="000909D8">
      <w:pPr>
        <w:pStyle w:val="Punktowane"/>
      </w:pPr>
      <w:r w:rsidRPr="00892605">
        <w:t xml:space="preserve">Zamawiający nie dopuszcza wykorzystywania sieci kanalizacji pierwotnej </w:t>
      </w:r>
      <w:r w:rsidR="00F01564">
        <w:t xml:space="preserve">będącej </w:t>
      </w:r>
      <w:r w:rsidRPr="00892605">
        <w:t>w posiadaniu innych firm dla przedmiotowego zadania.</w:t>
      </w:r>
    </w:p>
    <w:p w14:paraId="2A07BE73" w14:textId="77777777" w:rsidR="00C65333" w:rsidRDefault="000B50BD">
      <w:pPr>
        <w:pStyle w:val="Nagwek3"/>
      </w:pPr>
      <w:bookmarkStart w:id="39" w:name="_Toc227313831"/>
      <w:r w:rsidRPr="00E82A27">
        <w:t>Kalibracja i sprawdzenie kanalizacji kablowej</w:t>
      </w:r>
      <w:bookmarkEnd w:id="39"/>
    </w:p>
    <w:p w14:paraId="06221D58" w14:textId="77777777" w:rsidR="000B50BD" w:rsidRPr="00E82A27" w:rsidRDefault="000B50BD">
      <w:pPr>
        <w:pStyle w:val="Punktowane"/>
        <w:rPr>
          <w:lang w:eastAsia="pl-PL"/>
        </w:rPr>
      </w:pPr>
      <w:r w:rsidRPr="00E82A27">
        <w:rPr>
          <w:lang w:eastAsia="pl-PL"/>
        </w:rPr>
        <w:t>Po zasypaniu kanalizacji kablowej, a przed ułożeniem kabli należy dokonać kalibracji kanalizacji, oraz sprawdzenia głębokości jej posadowienia</w:t>
      </w:r>
    </w:p>
    <w:p w14:paraId="65CC6B18" w14:textId="77777777" w:rsidR="000B50BD" w:rsidRPr="00E82A27" w:rsidRDefault="000B50BD">
      <w:pPr>
        <w:pStyle w:val="Punktowane"/>
        <w:rPr>
          <w:lang w:eastAsia="pl-PL"/>
        </w:rPr>
      </w:pPr>
      <w:r w:rsidRPr="00E82A27">
        <w:rPr>
          <w:lang w:eastAsia="pl-PL"/>
        </w:rPr>
        <w:lastRenderedPageBreak/>
        <w:t>Kalibrację kanalizacji wykonać kalibratorem wykonanym z twardego materiału np. drewna.</w:t>
      </w:r>
    </w:p>
    <w:p w14:paraId="6E356569" w14:textId="77777777" w:rsidR="000B50BD" w:rsidRDefault="000B50BD">
      <w:pPr>
        <w:pStyle w:val="Punktowane"/>
        <w:rPr>
          <w:lang w:eastAsia="pl-PL"/>
        </w:rPr>
      </w:pPr>
      <w:r w:rsidRPr="00366F67">
        <w:rPr>
          <w:lang w:eastAsia="pl-PL"/>
        </w:rPr>
        <w:t>Wymiar kalibratora dla rury DVK 110 – długość 600 mm, szerokość 66 mm</w:t>
      </w:r>
    </w:p>
    <w:p w14:paraId="11806A5A" w14:textId="77777777" w:rsidR="000B50BD" w:rsidRPr="00E82A27" w:rsidRDefault="000B50BD">
      <w:pPr>
        <w:pStyle w:val="Punktowane"/>
        <w:rPr>
          <w:lang w:eastAsia="pl-PL"/>
        </w:rPr>
      </w:pPr>
      <w:r w:rsidRPr="00E82A27">
        <w:rPr>
          <w:lang w:eastAsia="pl-PL"/>
        </w:rPr>
        <w:t>Badanie kalibracji ma potwierdzić nie tylko drożność</w:t>
      </w:r>
      <w:r>
        <w:rPr>
          <w:lang w:eastAsia="pl-PL"/>
        </w:rPr>
        <w:t xml:space="preserve"> </w:t>
      </w:r>
      <w:r w:rsidRPr="00E82A27">
        <w:rPr>
          <w:lang w:eastAsia="pl-PL"/>
        </w:rPr>
        <w:t>kanalizacji kablowej ale również kolejność ułożenia rur i brak przeplotu pomiędzy nimi</w:t>
      </w:r>
    </w:p>
    <w:p w14:paraId="067CC641" w14:textId="77777777" w:rsidR="000B50BD" w:rsidRDefault="000B50BD">
      <w:pPr>
        <w:pStyle w:val="Punktowane"/>
        <w:rPr>
          <w:lang w:eastAsia="pl-PL"/>
        </w:rPr>
      </w:pPr>
      <w:r w:rsidRPr="00E82A27">
        <w:rPr>
          <w:lang w:eastAsia="pl-PL"/>
        </w:rPr>
        <w:t>Głębokość posadowienia kanalizacji kablowej należy</w:t>
      </w:r>
      <w:r>
        <w:rPr>
          <w:lang w:eastAsia="pl-PL"/>
        </w:rPr>
        <w:t xml:space="preserve"> </w:t>
      </w:r>
      <w:r w:rsidRPr="00E82A27">
        <w:rPr>
          <w:lang w:eastAsia="pl-PL"/>
        </w:rPr>
        <w:t>wykonać metodą bez wykopową przy użyciu lokalizatorów tras kablowych</w:t>
      </w:r>
      <w:r>
        <w:rPr>
          <w:lang w:eastAsia="pl-PL"/>
        </w:rPr>
        <w:t>.</w:t>
      </w:r>
    </w:p>
    <w:p w14:paraId="7BCE70FE" w14:textId="77777777" w:rsidR="000B50BD" w:rsidRPr="004D5DDA" w:rsidRDefault="000B50BD">
      <w:pPr>
        <w:pStyle w:val="Punktowane"/>
        <w:rPr>
          <w:rFonts w:eastAsia="Times New Roman"/>
          <w:color w:val="00B050"/>
          <w:lang w:eastAsia="pl-PL"/>
        </w:rPr>
      </w:pPr>
      <w:r w:rsidRPr="002216B9">
        <w:rPr>
          <w:lang w:eastAsia="pl-PL"/>
        </w:rPr>
        <w:t>W kanalizacji pierwotnej należy zastosować uszczelki wielokrotnego użytku, dławnice czopowe zapobiegające zapiaszczeniu i zamuleniu rur oraz studzienek kablowych</w:t>
      </w:r>
      <w:r w:rsidRPr="002216B9">
        <w:rPr>
          <w:color w:val="00B050"/>
          <w:lang w:eastAsia="pl-PL"/>
        </w:rPr>
        <w:t>.</w:t>
      </w:r>
    </w:p>
    <w:p w14:paraId="39D1C81E" w14:textId="77777777" w:rsidR="00C65333" w:rsidRDefault="00391433">
      <w:pPr>
        <w:pStyle w:val="Nagwek3"/>
      </w:pPr>
      <w:bookmarkStart w:id="40" w:name="_Toc227313832"/>
      <w:r>
        <w:t>Pomiary sieci światłowodowej</w:t>
      </w:r>
      <w:bookmarkEnd w:id="40"/>
    </w:p>
    <w:p w14:paraId="3FF70CE0" w14:textId="77777777" w:rsidR="006A4DC7" w:rsidRPr="00697890" w:rsidRDefault="006A4DC7" w:rsidP="006A4DC7">
      <w:pPr>
        <w:pStyle w:val="Przesunity"/>
      </w:pPr>
      <w:r w:rsidRPr="00697890">
        <w:t>Na zbudowanej sieci światłowodowej przed oddaniem do eksploatacji należy przeprowadzić następujące pomiary:</w:t>
      </w:r>
    </w:p>
    <w:p w14:paraId="03B5CF63" w14:textId="77777777" w:rsidR="006A4DC7" w:rsidRPr="004475B5" w:rsidRDefault="006A4DC7">
      <w:pPr>
        <w:pStyle w:val="Punktowane"/>
      </w:pPr>
      <w:r w:rsidRPr="004475B5">
        <w:t>parametrów transmisyjnych torów optycznych metodą reflektometryczną,</w:t>
      </w:r>
    </w:p>
    <w:p w14:paraId="70E1AC8E" w14:textId="77777777" w:rsidR="006A4DC7" w:rsidRPr="004475B5" w:rsidRDefault="006A4DC7">
      <w:pPr>
        <w:pStyle w:val="Punktowane"/>
      </w:pPr>
      <w:r w:rsidRPr="004475B5">
        <w:t>tłumienności torów metodą transmisyjną,</w:t>
      </w:r>
    </w:p>
    <w:p w14:paraId="1CA5A824" w14:textId="77777777" w:rsidR="006A4DC7" w:rsidRPr="004475B5" w:rsidRDefault="006A4DC7">
      <w:pPr>
        <w:pStyle w:val="Punktowane"/>
      </w:pPr>
      <w:r w:rsidRPr="004475B5">
        <w:t>reflektancji złączek rozłącznych.</w:t>
      </w:r>
    </w:p>
    <w:p w14:paraId="1A303DEE" w14:textId="77777777" w:rsidR="006A4DC7" w:rsidRDefault="006A4DC7" w:rsidP="006A4DC7">
      <w:pPr>
        <w:pStyle w:val="Przesunity"/>
      </w:pPr>
      <w:r w:rsidRPr="00FC4125">
        <w:t>Pomiary należy wykonać dla długości fal 1310 nm i 1550 nm w obydwu kierunkach transmisji. Pełny zakres pomiarów należy wykonać dla każdego toru optycznego.</w:t>
      </w:r>
    </w:p>
    <w:p w14:paraId="3F7EBE15" w14:textId="5FBD692D" w:rsidR="00013059" w:rsidRDefault="00013059" w:rsidP="00013059">
      <w:pPr>
        <w:pStyle w:val="Nagwek3"/>
      </w:pPr>
      <w:bookmarkStart w:id="41" w:name="_Toc227313833"/>
      <w:r>
        <w:t>Budowa sieci elektroenergetycznej</w:t>
      </w:r>
      <w:bookmarkEnd w:id="41"/>
    </w:p>
    <w:p w14:paraId="4010C3BE" w14:textId="042790DA" w:rsidR="00013059" w:rsidRPr="005C25FF" w:rsidRDefault="00013059" w:rsidP="00013059">
      <w:pPr>
        <w:pStyle w:val="Nagwek3"/>
        <w:numPr>
          <w:ilvl w:val="0"/>
          <w:numId w:val="0"/>
        </w:numPr>
        <w:ind w:left="720"/>
        <w:rPr>
          <w:i w:val="0"/>
          <w:iCs w:val="0"/>
        </w:rPr>
      </w:pPr>
      <w:bookmarkStart w:id="42" w:name="_Toc17055440"/>
      <w:bookmarkStart w:id="43" w:name="_Toc227313834"/>
      <w:r w:rsidRPr="005C25FF">
        <w:rPr>
          <w:i w:val="0"/>
          <w:iCs w:val="0"/>
        </w:rPr>
        <w:t>Zestaw złączowo pomiarowy ZZP</w:t>
      </w:r>
      <w:bookmarkEnd w:id="42"/>
      <w:r w:rsidR="005C25FF">
        <w:rPr>
          <w:i w:val="0"/>
          <w:iCs w:val="0"/>
        </w:rPr>
        <w:t>:</w:t>
      </w:r>
      <w:bookmarkEnd w:id="43"/>
    </w:p>
    <w:p w14:paraId="5E323912" w14:textId="77777777" w:rsidR="00013059" w:rsidRPr="00C2586A" w:rsidRDefault="00013059" w:rsidP="00013059">
      <w:pPr>
        <w:pStyle w:val="Przesunity"/>
        <w:numPr>
          <w:ilvl w:val="0"/>
          <w:numId w:val="31"/>
        </w:numPr>
        <w:ind w:left="567"/>
        <w:contextualSpacing/>
      </w:pPr>
      <w:r w:rsidRPr="00C2586A">
        <w:t xml:space="preserve">Zaleca się stosować typowy zestaw złączowo pomiarowy zgodnie z wytycznymi </w:t>
      </w:r>
      <w:r>
        <w:t>OSD.</w:t>
      </w:r>
      <w:r w:rsidRPr="00C2586A">
        <w:t xml:space="preserve"> </w:t>
      </w:r>
    </w:p>
    <w:p w14:paraId="47C45AB4" w14:textId="40B082A8" w:rsidR="00013059" w:rsidRPr="00C2586A" w:rsidRDefault="00013059" w:rsidP="00013059">
      <w:pPr>
        <w:pStyle w:val="Przesunity"/>
        <w:numPr>
          <w:ilvl w:val="0"/>
          <w:numId w:val="31"/>
        </w:numPr>
        <w:ind w:left="567"/>
        <w:contextualSpacing/>
      </w:pPr>
      <w:r w:rsidRPr="00C2586A">
        <w:t>Szafy powinny być zgodne z zatwierdzonym (przez odpowiedni rejon ZE) projektem technicznym</w:t>
      </w:r>
      <w:r w:rsidR="006D2CFD">
        <w:t>.</w:t>
      </w:r>
    </w:p>
    <w:p w14:paraId="52D88C32" w14:textId="77777777" w:rsidR="00013059" w:rsidRPr="00C2586A" w:rsidRDefault="00013059" w:rsidP="00013059">
      <w:pPr>
        <w:pStyle w:val="Przesunity"/>
        <w:numPr>
          <w:ilvl w:val="0"/>
          <w:numId w:val="31"/>
        </w:numPr>
        <w:ind w:left="567"/>
        <w:contextualSpacing/>
      </w:pPr>
      <w:r w:rsidRPr="00C2586A">
        <w:t>Zaleca się, aby obudowa ZZP była koloru popielatego i była wykonana</w:t>
      </w:r>
      <w:r w:rsidRPr="00C2586A">
        <w:br/>
        <w:t>z niepalnego tworzywa termo-utrwalonego.</w:t>
      </w:r>
    </w:p>
    <w:p w14:paraId="58874E14" w14:textId="77777777" w:rsidR="00013059" w:rsidRPr="00C2586A" w:rsidRDefault="00013059" w:rsidP="00013059">
      <w:pPr>
        <w:pStyle w:val="Przesunity"/>
        <w:numPr>
          <w:ilvl w:val="0"/>
          <w:numId w:val="31"/>
        </w:numPr>
        <w:ind w:left="567"/>
        <w:contextualSpacing/>
      </w:pPr>
      <w:r w:rsidRPr="00C2586A">
        <w:t>ZZP powinien być tak montowany, aby drzwi otwierały się na tę stronę, co drzwi sterownika, a strony czołowe sterownika i zestawu muszą być w jednej linii.</w:t>
      </w:r>
    </w:p>
    <w:p w14:paraId="62D8109C" w14:textId="517BD23C" w:rsidR="00013059" w:rsidRDefault="00013059" w:rsidP="00013059">
      <w:pPr>
        <w:pStyle w:val="Przesunity"/>
        <w:numPr>
          <w:ilvl w:val="0"/>
          <w:numId w:val="31"/>
        </w:numPr>
        <w:ind w:left="567"/>
        <w:contextualSpacing/>
      </w:pPr>
      <w:r w:rsidRPr="00C2586A">
        <w:t>Ochrona przeciwporażeniowa określona w warunkach przyłączenia instalacji do sieci dystrybucyjnej odpowiedniego rejonu Zakładu Energetycznego</w:t>
      </w:r>
      <w:r w:rsidR="006D2CFD">
        <w:t>.</w:t>
      </w:r>
    </w:p>
    <w:p w14:paraId="7D27D5E7" w14:textId="77777777" w:rsidR="00013059" w:rsidRPr="00C2586A" w:rsidRDefault="00013059" w:rsidP="00013059">
      <w:pPr>
        <w:pStyle w:val="Nagwek1"/>
      </w:pPr>
      <w:bookmarkStart w:id="44" w:name="_Toc17055461"/>
      <w:bookmarkStart w:id="45" w:name="_Toc227313835"/>
      <w:r w:rsidRPr="00C2586A">
        <w:t>Tablice Dynamicznej Informacji Pasażerskiej.</w:t>
      </w:r>
      <w:bookmarkEnd w:id="44"/>
      <w:bookmarkEnd w:id="45"/>
    </w:p>
    <w:p w14:paraId="7C4604E3" w14:textId="4169B3E2" w:rsidR="00013059" w:rsidRPr="00C2586A" w:rsidRDefault="00013059" w:rsidP="00013059">
      <w:pPr>
        <w:pStyle w:val="Nagwek2"/>
      </w:pPr>
      <w:bookmarkStart w:id="46" w:name="_Toc17055462"/>
      <w:bookmarkStart w:id="47" w:name="_Toc227313836"/>
      <w:r w:rsidRPr="00C2586A">
        <w:t>Wygląd tablic LED</w:t>
      </w:r>
      <w:bookmarkEnd w:id="46"/>
      <w:bookmarkEnd w:id="47"/>
    </w:p>
    <w:p w14:paraId="25366FFA" w14:textId="77777777" w:rsidR="00013059" w:rsidRPr="00C2586A" w:rsidRDefault="00013059" w:rsidP="00013059">
      <w:pPr>
        <w:pStyle w:val="Nagwek3"/>
      </w:pPr>
      <w:bookmarkStart w:id="48" w:name="_Toc17055463"/>
      <w:bookmarkStart w:id="49" w:name="_Toc227313837"/>
      <w:r w:rsidRPr="00C2586A">
        <w:t>Wygląd zewnętrzny</w:t>
      </w:r>
      <w:bookmarkEnd w:id="48"/>
      <w:bookmarkEnd w:id="49"/>
    </w:p>
    <w:p w14:paraId="347298DF" w14:textId="77777777" w:rsidR="00013059" w:rsidRPr="00C2586A" w:rsidRDefault="00013059" w:rsidP="00013059">
      <w:pPr>
        <w:pStyle w:val="Punktowane"/>
        <w:keepLines w:val="0"/>
        <w:suppressAutoHyphens w:val="0"/>
        <w:ind w:left="426" w:hanging="360"/>
        <w:contextualSpacing w:val="0"/>
      </w:pPr>
      <w:r w:rsidRPr="00C2586A">
        <w:t xml:space="preserve">Tablice mają jak najwierniej odpowiadać wyglądowi obecnie stosowanych w Krakowie (kolorystyka). Tablice mają komponować się z otoczeniem w miejscu gdzie zostaną zainstalowane (poprzez odpowiedni dobór kolorów konstrukcji wsporczych i samych tablic – kolorystyka do uzgodnienia na etapie wykonawstwa). </w:t>
      </w:r>
    </w:p>
    <w:p w14:paraId="2B5F6EB1" w14:textId="77777777" w:rsidR="00013059" w:rsidRPr="00C2586A" w:rsidRDefault="00013059" w:rsidP="00013059">
      <w:pPr>
        <w:pStyle w:val="Punktowane"/>
        <w:keepLines w:val="0"/>
        <w:suppressAutoHyphens w:val="0"/>
        <w:ind w:left="426" w:hanging="360"/>
        <w:contextualSpacing w:val="0"/>
      </w:pPr>
      <w:r w:rsidRPr="00C2586A">
        <w:t>Obudowa tablicy ma być jak najmniejsza, co oznacza, że powinna być na tyle duża, aby zmieścić matrycę diod i nw. napisy bez zbędnych pustych powierzchni. Maksymalne wymiary tablicy nie mogą przekraczać:</w:t>
      </w:r>
    </w:p>
    <w:p w14:paraId="07264150" w14:textId="77777777" w:rsidR="00013059" w:rsidRPr="00C2586A" w:rsidRDefault="00013059" w:rsidP="00013059">
      <w:pPr>
        <w:pStyle w:val="Punktowane"/>
        <w:keepLines w:val="0"/>
        <w:numPr>
          <w:ilvl w:val="0"/>
          <w:numId w:val="31"/>
        </w:numPr>
        <w:suppressAutoHyphens w:val="0"/>
        <w:contextualSpacing w:val="0"/>
      </w:pPr>
      <w:r w:rsidRPr="00C2586A">
        <w:lastRenderedPageBreak/>
        <w:t>(liczba pikseli w poziomie * grid + 45 [mm] z obu stron panelu LED) x (liczba pikseli w pionie * grid + 250 [mm] powyżej panelu LED + 100 [mm] poniżej panelu LED) x 150 [mm] (szerokość x wysokość x głębokość),</w:t>
      </w:r>
    </w:p>
    <w:p w14:paraId="61A458B3" w14:textId="611AE645" w:rsidR="00013059" w:rsidRPr="00C2586A" w:rsidRDefault="00013059" w:rsidP="00013059">
      <w:pPr>
        <w:pStyle w:val="Punktowane"/>
        <w:keepLines w:val="0"/>
        <w:numPr>
          <w:ilvl w:val="0"/>
          <w:numId w:val="31"/>
        </w:numPr>
        <w:suppressAutoHyphens w:val="0"/>
        <w:contextualSpacing w:val="0"/>
      </w:pPr>
      <w:r w:rsidRPr="00C2586A">
        <w:t xml:space="preserve">liczbę pikseli dla panelu LED oraz grid określa rozdział </w:t>
      </w:r>
      <w:r>
        <w:fldChar w:fldCharType="begin"/>
      </w:r>
      <w:r>
        <w:instrText xml:space="preserve"> REF _Ref309285730 \r \h  \* MERGEFORMAT </w:instrText>
      </w:r>
      <w:r>
        <w:fldChar w:fldCharType="separate"/>
      </w:r>
      <w:r w:rsidR="008C3A9D">
        <w:t>3.3.1</w:t>
      </w:r>
      <w:r>
        <w:fldChar w:fldCharType="end"/>
      </w:r>
      <w:r w:rsidRPr="00C2586A">
        <w:t>.</w:t>
      </w:r>
    </w:p>
    <w:p w14:paraId="78EBC588" w14:textId="77777777" w:rsidR="00013059" w:rsidRPr="00C2586A" w:rsidRDefault="00013059" w:rsidP="00013059">
      <w:pPr>
        <w:pStyle w:val="Punktowane"/>
        <w:keepLines w:val="0"/>
        <w:suppressAutoHyphens w:val="0"/>
        <w:ind w:left="426" w:hanging="360"/>
        <w:contextualSpacing w:val="0"/>
      </w:pPr>
      <w:r w:rsidRPr="00C2586A">
        <w:t>Waga tablicy nie może przekraczać:</w:t>
      </w:r>
    </w:p>
    <w:p w14:paraId="0805F1F0" w14:textId="77777777" w:rsidR="00013059" w:rsidRPr="00C2586A" w:rsidRDefault="00013059" w:rsidP="00013059">
      <w:pPr>
        <w:pStyle w:val="Punktowane"/>
        <w:keepLines w:val="0"/>
        <w:numPr>
          <w:ilvl w:val="0"/>
          <w:numId w:val="31"/>
        </w:numPr>
        <w:suppressAutoHyphens w:val="0"/>
        <w:contextualSpacing w:val="0"/>
      </w:pPr>
      <w:r w:rsidRPr="00C2586A">
        <w:t>50 [kg] dla tablicy 5-cio wierszowej,</w:t>
      </w:r>
    </w:p>
    <w:p w14:paraId="671F3DA8" w14:textId="77777777" w:rsidR="00013059" w:rsidRPr="00C2586A" w:rsidRDefault="00013059" w:rsidP="00013059">
      <w:pPr>
        <w:pStyle w:val="Punktowane"/>
        <w:keepLines w:val="0"/>
        <w:numPr>
          <w:ilvl w:val="0"/>
          <w:numId w:val="31"/>
        </w:numPr>
        <w:suppressAutoHyphens w:val="0"/>
        <w:contextualSpacing w:val="0"/>
      </w:pPr>
      <w:r w:rsidRPr="00C2586A">
        <w:t>60 [kg] dla tablicy 10-cio wierszowej.</w:t>
      </w:r>
    </w:p>
    <w:p w14:paraId="348D3C16" w14:textId="77777777" w:rsidR="00013059" w:rsidRDefault="00013059" w:rsidP="00013059">
      <w:pPr>
        <w:pStyle w:val="Punktowane"/>
        <w:keepLines w:val="0"/>
        <w:suppressAutoHyphens w:val="0"/>
        <w:ind w:left="426" w:hanging="360"/>
        <w:contextualSpacing w:val="0"/>
      </w:pPr>
      <w:r w:rsidRPr="00C2586A">
        <w:t>Tablice mają być prostokątne (dozwolone są wygładzenia krawędzi i boków).</w:t>
      </w:r>
    </w:p>
    <w:p w14:paraId="2946DA9B" w14:textId="77777777" w:rsidR="00013059" w:rsidRPr="007E6AAA" w:rsidRDefault="00013059" w:rsidP="00013059">
      <w:pPr>
        <w:pStyle w:val="Nagwek3"/>
      </w:pPr>
      <w:bookmarkStart w:id="50" w:name="_Toc17055464"/>
      <w:bookmarkStart w:id="51" w:name="_Toc227313838"/>
      <w:r w:rsidRPr="007E6AAA">
        <w:t>Opisy na tablicy</w:t>
      </w:r>
      <w:bookmarkEnd w:id="50"/>
      <w:bookmarkEnd w:id="51"/>
    </w:p>
    <w:p w14:paraId="63E6215A" w14:textId="5A4D428F" w:rsidR="00F50C04" w:rsidRDefault="00F50C04" w:rsidP="00F50C04">
      <w:pPr>
        <w:rPr>
          <w:lang w:eastAsia="pl-PL"/>
        </w:rPr>
      </w:pPr>
      <w:r w:rsidRPr="007E6AAA">
        <w:rPr>
          <w:lang w:eastAsia="pl-PL"/>
        </w:rPr>
        <w:t>Opisy na tablicy zgodnie z przyjętymi standardami w ZTP</w:t>
      </w:r>
      <w:r w:rsidR="007E6AAA">
        <w:rPr>
          <w:lang w:eastAsia="pl-PL"/>
        </w:rPr>
        <w:t xml:space="preserve"> i istniejącymi na terenie Miasta Krakowa.</w:t>
      </w:r>
    </w:p>
    <w:p w14:paraId="63DFD7CD" w14:textId="77777777" w:rsidR="007E6AAA" w:rsidRDefault="007E6AAA" w:rsidP="00F50C04">
      <w:pPr>
        <w:rPr>
          <w:lang w:eastAsia="pl-PL"/>
        </w:rPr>
      </w:pPr>
    </w:p>
    <w:p w14:paraId="0E22A8DA" w14:textId="77777777" w:rsidR="007E6AAA" w:rsidRPr="007E6AAA" w:rsidRDefault="007E6AAA" w:rsidP="007E6AAA">
      <w:pPr>
        <w:rPr>
          <w:lang w:eastAsia="pl-PL"/>
        </w:rPr>
      </w:pPr>
      <w:r w:rsidRPr="007E6AAA">
        <w:rPr>
          <w:lang w:eastAsia="pl-PL"/>
        </w:rPr>
        <w:t xml:space="preserve">Możliwe są dwa sposoby oznaczenia nazw przystanków na tablicach: </w:t>
      </w:r>
    </w:p>
    <w:p w14:paraId="62B46B9D" w14:textId="77777777" w:rsidR="007E6AAA" w:rsidRPr="007E6AAA" w:rsidRDefault="007E6AAA" w:rsidP="007E6AAA">
      <w:pPr>
        <w:numPr>
          <w:ilvl w:val="0"/>
          <w:numId w:val="32"/>
        </w:numPr>
        <w:rPr>
          <w:lang w:eastAsia="pl-PL"/>
        </w:rPr>
      </w:pPr>
      <w:r w:rsidRPr="007E6AAA">
        <w:rPr>
          <w:lang w:eastAsia="pl-PL"/>
        </w:rPr>
        <w:t>Naklejka w kolorze białym klejona na czarnym tle,</w:t>
      </w:r>
    </w:p>
    <w:p w14:paraId="3E915D9F" w14:textId="77777777" w:rsidR="007E6AAA" w:rsidRPr="007E6AAA" w:rsidRDefault="007E6AAA" w:rsidP="007E6AAA">
      <w:pPr>
        <w:numPr>
          <w:ilvl w:val="0"/>
          <w:numId w:val="32"/>
        </w:numPr>
        <w:rPr>
          <w:lang w:eastAsia="pl-PL"/>
        </w:rPr>
      </w:pPr>
      <w:r w:rsidRPr="007E6AAA">
        <w:rPr>
          <w:lang w:eastAsia="pl-PL"/>
        </w:rPr>
        <w:t>Napisy wycięte laserowo w wymiennej płycie która powinna być z przodu zabezpieczona szybą, a od tyłu podświetlanym białym mlecznym pleksi</w:t>
      </w:r>
    </w:p>
    <w:p w14:paraId="0B6EF58F" w14:textId="77777777" w:rsidR="007E6AAA" w:rsidRPr="00F50C04" w:rsidDel="00D02362" w:rsidRDefault="007E6AAA" w:rsidP="00F50C04">
      <w:pPr>
        <w:rPr>
          <w:lang w:eastAsia="pl-PL"/>
        </w:rPr>
      </w:pPr>
    </w:p>
    <w:p w14:paraId="43E758CB" w14:textId="77777777" w:rsidR="00013059" w:rsidRPr="00C2586A" w:rsidRDefault="00013059" w:rsidP="00013059">
      <w:pPr>
        <w:pStyle w:val="Nagwek3"/>
      </w:pPr>
      <w:bookmarkStart w:id="52" w:name="_Toc17055465"/>
      <w:bookmarkStart w:id="53" w:name="_Toc227313839"/>
      <w:r w:rsidRPr="00C2586A">
        <w:t>Czcionka użyta do wyświetlania informacji i komunikatów</w:t>
      </w:r>
      <w:bookmarkEnd w:id="52"/>
      <w:bookmarkEnd w:id="53"/>
    </w:p>
    <w:p w14:paraId="1D462DED" w14:textId="77777777" w:rsidR="00013059" w:rsidRPr="00C2586A" w:rsidRDefault="00013059" w:rsidP="00013059">
      <w:pPr>
        <w:pStyle w:val="Punktowane"/>
        <w:keepLines w:val="0"/>
        <w:suppressAutoHyphens w:val="0"/>
        <w:ind w:left="425"/>
        <w:contextualSpacing w:val="0"/>
      </w:pPr>
      <w:r w:rsidRPr="00C2586A">
        <w:t xml:space="preserve">Tablice mają pracować w technologii LED. </w:t>
      </w:r>
    </w:p>
    <w:p w14:paraId="285CB032" w14:textId="77777777" w:rsidR="00013059" w:rsidRPr="00C2586A" w:rsidRDefault="00013059" w:rsidP="00013059">
      <w:pPr>
        <w:pStyle w:val="Punktowane"/>
        <w:keepLines w:val="0"/>
        <w:suppressAutoHyphens w:val="0"/>
        <w:ind w:left="425"/>
        <w:contextualSpacing w:val="0"/>
      </w:pPr>
      <w:r w:rsidRPr="00C2586A">
        <w:t>Wyświetlane napisy mają być w kolorze pomarańczowym lub bursztynowym na czarnym tle, wysokość czcionki (duża litera „A”) min. 7 [px]. Odległość pomiędzy linijkami ma umożliwiać wyraźne odczytanie treści z obszaru przystanku.</w:t>
      </w:r>
    </w:p>
    <w:p w14:paraId="06E03281" w14:textId="77777777" w:rsidR="00013059" w:rsidRPr="00C2586A" w:rsidRDefault="00013059" w:rsidP="00013059">
      <w:pPr>
        <w:pStyle w:val="Punktowane"/>
        <w:keepLines w:val="0"/>
        <w:suppressAutoHyphens w:val="0"/>
        <w:ind w:left="425"/>
        <w:contextualSpacing w:val="0"/>
      </w:pPr>
      <w:r w:rsidRPr="00C2586A">
        <w:t>Zapis liter typu „y” „g” „j” „ą” bezpośrednio nad dużymi literami „Ś” „Ź” „Ć” (przy założeniu, że ogonki znajdują się niżej niż dolna linia przykładowej dużej litery „A”, a kreseczki powyżej góry litery „A”) nie może powodować trudności w odczytaniu komunikatów.</w:t>
      </w:r>
    </w:p>
    <w:p w14:paraId="61FE2526" w14:textId="77777777" w:rsidR="00013059" w:rsidRPr="00C2586A" w:rsidRDefault="00013059" w:rsidP="00013059">
      <w:pPr>
        <w:pStyle w:val="Punktowane"/>
        <w:keepLines w:val="0"/>
        <w:suppressAutoHyphens w:val="0"/>
        <w:ind w:left="425"/>
        <w:contextualSpacing w:val="0"/>
      </w:pPr>
      <w:r w:rsidRPr="00C2586A">
        <w:t>Używana czcionka ma być typem o zmiennej szerokości znaku. Wszelkie znaki akcentowe mają znajdować się nad górną linią litery (małej lub dużej) a wszelkie „ogonki” liter typu „g” mają znajdować się poniżej dolnej linii liter.</w:t>
      </w:r>
    </w:p>
    <w:p w14:paraId="6DE41C09" w14:textId="77777777" w:rsidR="00013059" w:rsidRDefault="00013059" w:rsidP="00013059">
      <w:pPr>
        <w:pStyle w:val="Punktowane"/>
        <w:keepLines w:val="0"/>
        <w:suppressAutoHyphens w:val="0"/>
        <w:ind w:left="425"/>
        <w:contextualSpacing w:val="0"/>
      </w:pPr>
      <w:r w:rsidRPr="00C2586A">
        <w:t>Tablica musi wyświetlać wszystkie litery używane w języku polskim, cyfry oraz wszystkie znaki specjalne dostępne za pomocą układu klawiatury „Polski (programisty)”.</w:t>
      </w:r>
    </w:p>
    <w:p w14:paraId="675862C0" w14:textId="4A0EE675" w:rsidR="005C25FF" w:rsidRPr="00C2586A" w:rsidRDefault="005C25FF" w:rsidP="005C25FF">
      <w:pPr>
        <w:pStyle w:val="Nagwek2"/>
      </w:pPr>
      <w:bookmarkStart w:id="54" w:name="_Toc227313840"/>
      <w:r>
        <w:t>Wyświetlanie informacji na tablicach LED</w:t>
      </w:r>
      <w:bookmarkEnd w:id="54"/>
    </w:p>
    <w:p w14:paraId="6314816D" w14:textId="77777777" w:rsidR="00013059" w:rsidRPr="00C2586A" w:rsidRDefault="00013059" w:rsidP="00013059">
      <w:pPr>
        <w:pStyle w:val="Nagwek3"/>
      </w:pPr>
      <w:bookmarkStart w:id="55" w:name="_Toc17055466"/>
      <w:bookmarkStart w:id="56" w:name="_Toc227313841"/>
      <w:r w:rsidRPr="00C2586A">
        <w:t>Informacje o odjazdach pojazdów</w:t>
      </w:r>
      <w:bookmarkEnd w:id="55"/>
      <w:bookmarkEnd w:id="56"/>
    </w:p>
    <w:p w14:paraId="24B60BB0" w14:textId="77777777" w:rsidR="00013059" w:rsidRPr="00C2586A" w:rsidRDefault="00013059" w:rsidP="00013059">
      <w:pPr>
        <w:pStyle w:val="Punktowane"/>
        <w:keepLines w:val="0"/>
        <w:suppressAutoHyphens w:val="0"/>
        <w:ind w:left="425"/>
        <w:contextualSpacing w:val="0"/>
      </w:pPr>
      <w:r w:rsidRPr="00C2586A">
        <w:t>W każdym z wierszy dotyczącym odjazdów, tablice powinny zawierać numer linii, nazwę końcówki, czas pozostały do odjazdu, a w przypadku tablic zbiorczych usytuowanych na pętlach, również numer peronu, z którego odjeżdża pojazd.</w:t>
      </w:r>
    </w:p>
    <w:p w14:paraId="76EB37A6" w14:textId="77777777" w:rsidR="00013059" w:rsidRPr="00C2586A" w:rsidRDefault="00013059" w:rsidP="00013059">
      <w:pPr>
        <w:pStyle w:val="Punktowane"/>
        <w:keepLines w:val="0"/>
        <w:suppressAutoHyphens w:val="0"/>
        <w:ind w:left="425"/>
        <w:contextualSpacing w:val="0"/>
      </w:pPr>
      <w:r w:rsidRPr="00C2586A">
        <w:t>Czas do odjazdu może przyjmować dwie formy – czas w postaci godziny (np. 12:34) lub minut do odjazdu (np. 1 min. przy czym 0 min. nie jest dopuszczalne) i obie wersje mają być dostępne w zainstalowanych tablicach.</w:t>
      </w:r>
    </w:p>
    <w:p w14:paraId="38C2DDE8" w14:textId="77777777" w:rsidR="00013059" w:rsidRPr="00C2586A" w:rsidRDefault="00013059" w:rsidP="00013059">
      <w:pPr>
        <w:pStyle w:val="Punktowane"/>
        <w:keepLines w:val="0"/>
        <w:suppressAutoHyphens w:val="0"/>
        <w:ind w:left="425"/>
        <w:contextualSpacing w:val="0"/>
      </w:pPr>
      <w:r w:rsidRPr="00C2586A">
        <w:t>W momencie odjazdu pojazdu ma się wyświetlać informacja w postaci następującego migającego ciągu znaków „&gt;&gt;&gt;&gt;” zamiast czasu do odjazdu.</w:t>
      </w:r>
    </w:p>
    <w:p w14:paraId="26C7D7D6" w14:textId="77777777" w:rsidR="00013059" w:rsidRPr="00C2586A" w:rsidRDefault="00013059" w:rsidP="00013059">
      <w:pPr>
        <w:pStyle w:val="Punktowane"/>
        <w:keepLines w:val="0"/>
        <w:suppressAutoHyphens w:val="0"/>
        <w:ind w:left="425"/>
        <w:contextualSpacing w:val="0"/>
      </w:pPr>
      <w:r w:rsidRPr="00C2586A">
        <w:lastRenderedPageBreak/>
        <w:t>Na tablicy mają być wyświetlane tylko odjazdy pojazdów, które nastąpią wcześniej niż za 60 min z wyjątkiem sytuacji, kiedy jest to jedyny odjazd w najbliższym czasie.</w:t>
      </w:r>
    </w:p>
    <w:p w14:paraId="5BAFFC51" w14:textId="77777777" w:rsidR="00013059" w:rsidRDefault="00013059" w:rsidP="00013059">
      <w:pPr>
        <w:pStyle w:val="Punktowane"/>
        <w:keepLines w:val="0"/>
        <w:suppressAutoHyphens w:val="0"/>
        <w:ind w:left="425"/>
        <w:contextualSpacing w:val="0"/>
      </w:pPr>
      <w:r>
        <w:t>Dla każdej tablicy mają zostać przygotowane zamienne dwa sposoby wyświetlania informacji o odjazdach:</w:t>
      </w:r>
    </w:p>
    <w:p w14:paraId="096F8586" w14:textId="77777777" w:rsidR="00013059" w:rsidRDefault="00013059" w:rsidP="00013059">
      <w:pPr>
        <w:pStyle w:val="Punktowanepoziom2"/>
        <w:numPr>
          <w:ilvl w:val="1"/>
          <w:numId w:val="1"/>
        </w:numPr>
        <w:ind w:left="709"/>
      </w:pPr>
      <w:r>
        <w:t>Wyświetlany jest tylko najbliższy odjazd dla każdej z linii posortowane zgodnie z czasem odjazdu. W przypadku liczby linii większej niż liczba dostępnych linijek ostatnia z linijek przeznaczonych dla odjazdów ma naprzemiennie wyświetlać wszystkie pozostałe informacje o odjazdach.</w:t>
      </w:r>
      <w:r w:rsidRPr="00057A36">
        <w:t xml:space="preserve"> </w:t>
      </w:r>
      <w:r>
        <w:t>I</w:t>
      </w:r>
      <w:r w:rsidRPr="00C2586A">
        <w:t>nformacja ma się zmieniać co 4 sekundy</w:t>
      </w:r>
    </w:p>
    <w:p w14:paraId="16620DD8" w14:textId="77777777" w:rsidR="00013059" w:rsidRPr="00C2586A" w:rsidRDefault="00013059" w:rsidP="00013059">
      <w:pPr>
        <w:pStyle w:val="Punktowanepoziom2"/>
        <w:numPr>
          <w:ilvl w:val="1"/>
          <w:numId w:val="1"/>
        </w:numPr>
        <w:ind w:left="709"/>
      </w:pPr>
      <w:r>
        <w:t>Wyświetlane są najbliższe odjazdy w kolejności przyjazdu aż do wypełnienia wszystkich dostępnych linijek.</w:t>
      </w:r>
    </w:p>
    <w:p w14:paraId="4AB9D8BB" w14:textId="77777777" w:rsidR="00013059" w:rsidRPr="00C2586A" w:rsidRDefault="00013059" w:rsidP="00013059">
      <w:pPr>
        <w:pStyle w:val="Punktowane"/>
        <w:keepLines w:val="0"/>
        <w:suppressAutoHyphens w:val="0"/>
        <w:ind w:left="425"/>
        <w:contextualSpacing w:val="0"/>
      </w:pPr>
      <w:r w:rsidRPr="00C2586A">
        <w:t>Jeśli nadjeżdżający pojazd jest przystosowany do przewozu osób niepełnosprawnych na końcu pola przeznaczonego do wyświetlania kierunku należy wyświetlić ikonę osoby niepełnosprawnej. W tym przypadku pole do wyświetlania kierunku ulega zawężeniu i fakt ten należy uwzględnić przy konieczności przewijania tekstu.</w:t>
      </w:r>
    </w:p>
    <w:p w14:paraId="56BC5FCA" w14:textId="77777777" w:rsidR="00013059" w:rsidRPr="00C2586A" w:rsidRDefault="00013059" w:rsidP="00013059">
      <w:pPr>
        <w:pStyle w:val="Punktowane"/>
        <w:keepLines w:val="0"/>
        <w:suppressAutoHyphens w:val="0"/>
        <w:ind w:left="425"/>
        <w:contextualSpacing w:val="0"/>
      </w:pPr>
      <w:r w:rsidRPr="00C2586A">
        <w:t>Pomiędzy ww. symbolem a czasem odjazdu należy przewidzieć miejsce do wyświetlania symbolu tyldy („~” ). Symbol jest używany jeżeli czas do odjazdu jest przybliżony. Tablica ma zapewniać obsługę tej informacji z Systemu.</w:t>
      </w:r>
    </w:p>
    <w:p w14:paraId="13B3AAC4" w14:textId="77777777" w:rsidR="00013059" w:rsidRPr="00C2586A" w:rsidRDefault="00013059" w:rsidP="00013059">
      <w:pPr>
        <w:pStyle w:val="Punktowane"/>
        <w:keepLines w:val="0"/>
        <w:suppressAutoHyphens w:val="0"/>
        <w:ind w:left="425"/>
        <w:contextualSpacing w:val="0"/>
      </w:pPr>
      <w:r w:rsidRPr="00C2586A">
        <w:t>Gdy nie ma żadnych informacji o odjazdach do wyświetlenia tablica ma wyświetlać komunikat informacyjny o zakończeniu kursowania komunikacji zbiorowej. Tekst należy uzgodnić z Zamawiającym na etapie wykonawstwa. Na moment pisania niniejszej specyfikacji obowiązuje tekst „Przerwa w funkcjonowaniu Komunikacji Miejskiej”.</w:t>
      </w:r>
    </w:p>
    <w:p w14:paraId="6EAAE7A2" w14:textId="77777777" w:rsidR="00013059" w:rsidRDefault="00013059" w:rsidP="00013059">
      <w:pPr>
        <w:pStyle w:val="Nagwek3"/>
      </w:pPr>
      <w:bookmarkStart w:id="57" w:name="_Toc17055467"/>
      <w:bookmarkStart w:id="58" w:name="_Toc227313842"/>
      <w:r>
        <w:t>Tekst specjalny linii</w:t>
      </w:r>
      <w:bookmarkEnd w:id="57"/>
      <w:bookmarkEnd w:id="58"/>
    </w:p>
    <w:p w14:paraId="2D85282A" w14:textId="77777777" w:rsidR="00013059" w:rsidRDefault="00013059" w:rsidP="00013059">
      <w:pPr>
        <w:pStyle w:val="Punktowane"/>
        <w:keepLines w:val="0"/>
        <w:suppressAutoHyphens w:val="0"/>
        <w:ind w:left="425"/>
        <w:contextualSpacing w:val="0"/>
      </w:pPr>
      <w:r>
        <w:t>System centralny ma możliwość wystawienia dla poszczególnych odjazdów, kierunków lub całych linii wystawienia dodatkowej informacji najczęściej w formie zmiany nazwy przystanku docelowego</w:t>
      </w:r>
      <w:r w:rsidRPr="00C2586A">
        <w:t>.</w:t>
      </w:r>
    </w:p>
    <w:p w14:paraId="6862A5E7" w14:textId="77777777" w:rsidR="00013059" w:rsidRPr="00C2586A" w:rsidRDefault="00013059" w:rsidP="00013059">
      <w:pPr>
        <w:pStyle w:val="Punktowane"/>
        <w:keepLines w:val="0"/>
        <w:suppressAutoHyphens w:val="0"/>
        <w:ind w:left="425"/>
        <w:contextualSpacing w:val="0"/>
      </w:pPr>
      <w:r>
        <w:t>W przypadku wystawienia takiej informacji tablica powinna wymienić dla objętych odjazdów nazwę przystanku docelowego w linijce z odjazdami.</w:t>
      </w:r>
    </w:p>
    <w:p w14:paraId="2B83762C" w14:textId="77777777" w:rsidR="00013059" w:rsidRPr="00C2586A" w:rsidRDefault="00013059" w:rsidP="00013059">
      <w:pPr>
        <w:pStyle w:val="Nagwek3"/>
      </w:pPr>
      <w:bookmarkStart w:id="59" w:name="_Toc17055468"/>
      <w:bookmarkStart w:id="60" w:name="_Toc227313843"/>
      <w:r w:rsidRPr="00C2586A">
        <w:t>Komunikaty dodatkowe</w:t>
      </w:r>
      <w:bookmarkEnd w:id="59"/>
      <w:bookmarkEnd w:id="60"/>
    </w:p>
    <w:p w14:paraId="6D5934FF" w14:textId="00ABE4E2" w:rsidR="00013059" w:rsidRPr="00C2586A" w:rsidRDefault="00013059" w:rsidP="00013059">
      <w:pPr>
        <w:pStyle w:val="Punktowane"/>
        <w:keepLines w:val="0"/>
        <w:suppressAutoHyphens w:val="0"/>
        <w:ind w:left="426" w:hanging="360"/>
        <w:contextualSpacing w:val="0"/>
      </w:pPr>
      <w:r w:rsidRPr="00C2586A">
        <w:t>Ostatnia linijka na wszystkich typach tablic powinna być przeznaczona do wyświetlaniach komunikatów i aktualnego czasu, lub tylko komunikatów</w:t>
      </w:r>
      <w:r w:rsidR="00912162">
        <w:t>,</w:t>
      </w:r>
      <w:r w:rsidRPr="00C2586A">
        <w:t xml:space="preserve"> jeśli do wyświetlania czasu przeznaczony jest dodatkowy wyświetlacz. Aktualny czas ma wyświetlać się na tablicy również w przypadku wyświetlania komunikatów specjalnych, przy braku odjazdów z przystanku czy braku komunikacji z Systemem Centralnym. Czas wyświetlany na tablicy ma być zsynchronizowany z czasem systemowym.</w:t>
      </w:r>
    </w:p>
    <w:p w14:paraId="125311A0" w14:textId="77777777" w:rsidR="00013059" w:rsidRPr="00C2586A" w:rsidRDefault="00013059" w:rsidP="00013059">
      <w:pPr>
        <w:pStyle w:val="Punktowane"/>
        <w:keepLines w:val="0"/>
        <w:suppressAutoHyphens w:val="0"/>
        <w:ind w:left="426" w:hanging="360"/>
        <w:contextualSpacing w:val="0"/>
      </w:pPr>
      <w:r w:rsidRPr="00C2586A">
        <w:t>Ponieważ wyświetlane komunikaty mogą być dłuższe niż miejsce w linijce, w takim przypadku informacja ma się nieustannie przewijać. Gdy komunikat jest krótszy informacja ma być wyświetlana statycznie.</w:t>
      </w:r>
    </w:p>
    <w:p w14:paraId="17D7EBB0" w14:textId="77777777" w:rsidR="00013059" w:rsidRPr="00C2586A" w:rsidRDefault="00013059" w:rsidP="00013059">
      <w:pPr>
        <w:pStyle w:val="Punktowane"/>
        <w:keepLines w:val="0"/>
        <w:suppressAutoHyphens w:val="0"/>
        <w:ind w:left="426" w:hanging="360"/>
        <w:contextualSpacing w:val="0"/>
      </w:pPr>
      <w:r w:rsidRPr="00C2586A">
        <w:t>W przypadku wyświetlania więcej niż jednego komunikatu zmiana na następny komunikat może nastąpić dopiero po przewinięciu (jeśli jego długość wymusza przewijanie) całej treści poprzedniego. Czas wyświetlania komunikatu powinien wynosić min. 5 s.</w:t>
      </w:r>
    </w:p>
    <w:p w14:paraId="51797A21" w14:textId="77777777" w:rsidR="00013059" w:rsidRPr="00C2586A" w:rsidRDefault="00013059" w:rsidP="00013059">
      <w:pPr>
        <w:pStyle w:val="Punktowane"/>
        <w:keepLines w:val="0"/>
        <w:suppressAutoHyphens w:val="0"/>
        <w:ind w:left="426" w:hanging="360"/>
        <w:contextualSpacing w:val="0"/>
      </w:pPr>
      <w:r w:rsidRPr="00C2586A">
        <w:t>Jeśli tablica nie ma do wyświetlenia żadnego komunikatu ostatnia linijka ma wyświetlać tylko aktualny czas (w przypadku braku osobnego wyświetlacza dla czasu).</w:t>
      </w:r>
    </w:p>
    <w:p w14:paraId="3C4F30DC" w14:textId="77777777" w:rsidR="00013059" w:rsidRPr="00C2586A" w:rsidRDefault="00013059" w:rsidP="00013059">
      <w:pPr>
        <w:pStyle w:val="Nagwek3"/>
      </w:pPr>
      <w:bookmarkStart w:id="61" w:name="_Toc17055469"/>
      <w:bookmarkStart w:id="62" w:name="_Toc227313844"/>
      <w:r w:rsidRPr="00C2586A">
        <w:t>Zapowiedzi głosowe</w:t>
      </w:r>
      <w:bookmarkEnd w:id="61"/>
      <w:bookmarkEnd w:id="62"/>
    </w:p>
    <w:p w14:paraId="45123ED7" w14:textId="77777777" w:rsidR="00013059" w:rsidRPr="00C2586A" w:rsidRDefault="00013059" w:rsidP="00013059">
      <w:pPr>
        <w:pStyle w:val="Punktowane"/>
        <w:keepLines w:val="0"/>
        <w:suppressAutoHyphens w:val="0"/>
        <w:ind w:left="426" w:hanging="360"/>
        <w:contextualSpacing w:val="0"/>
      </w:pPr>
      <w:r w:rsidRPr="00C2586A">
        <w:t xml:space="preserve">Tablice powinny zostać wyposażone w moduł głosowej zapowiedzi najbliższych odjazdów, wzbudzany po naciśnięciu przycisku usytuowanego na maszcie tablicy. </w:t>
      </w:r>
    </w:p>
    <w:p w14:paraId="68018C8E" w14:textId="77777777" w:rsidR="00013059" w:rsidRPr="00C2586A" w:rsidRDefault="00013059" w:rsidP="00013059">
      <w:pPr>
        <w:pStyle w:val="Punktowane"/>
        <w:keepLines w:val="0"/>
        <w:suppressAutoHyphens w:val="0"/>
        <w:ind w:left="426" w:hanging="360"/>
        <w:contextualSpacing w:val="0"/>
      </w:pPr>
      <w:r w:rsidRPr="00C2586A">
        <w:lastRenderedPageBreak/>
        <w:t>Ponowne naciśnięcie przycisku w trakcie odczytywania tekstu wyświetlanego na tablicy powinno przerwać odczytywanie informacji i odczyt aktualnych informacji od początku.</w:t>
      </w:r>
    </w:p>
    <w:p w14:paraId="1E7A043F" w14:textId="77777777" w:rsidR="00013059" w:rsidRPr="00C2586A" w:rsidRDefault="00013059" w:rsidP="00013059">
      <w:pPr>
        <w:pStyle w:val="Punktowane"/>
        <w:keepLines w:val="0"/>
        <w:suppressAutoHyphens w:val="0"/>
        <w:ind w:left="426" w:hanging="360"/>
        <w:contextualSpacing w:val="0"/>
      </w:pPr>
      <w:r w:rsidRPr="00C2586A">
        <w:t>Komunikaty mają być odczytywane za pomocą syntetyzatora mowy (szczegóły sposobu odczytywania komunikatów do ustalenia w Zamawiającym na etapie wykonawstwa).</w:t>
      </w:r>
    </w:p>
    <w:p w14:paraId="4A01A480" w14:textId="77777777" w:rsidR="00013059" w:rsidRPr="00C2586A" w:rsidRDefault="00013059" w:rsidP="00013059">
      <w:pPr>
        <w:pStyle w:val="Punktowane"/>
        <w:keepLines w:val="0"/>
        <w:suppressAutoHyphens w:val="0"/>
        <w:ind w:left="426" w:hanging="360"/>
        <w:contextualSpacing w:val="0"/>
      </w:pPr>
      <w:r w:rsidRPr="00C2586A">
        <w:t>Obudowa przycisku i głośnika powinna zapewniać klasę ochronną o poziomie min. IP54.</w:t>
      </w:r>
    </w:p>
    <w:p w14:paraId="3C10A482" w14:textId="77777777" w:rsidR="00013059" w:rsidRPr="00C2586A" w:rsidRDefault="00013059" w:rsidP="00013059">
      <w:pPr>
        <w:pStyle w:val="Punktowane"/>
        <w:keepLines w:val="0"/>
        <w:suppressAutoHyphens w:val="0"/>
        <w:ind w:left="426" w:hanging="360"/>
        <w:contextualSpacing w:val="0"/>
      </w:pPr>
      <w:r w:rsidRPr="00C2586A">
        <w:t>Przycisk powinien być mechaniczny a obudowa powinna mieć kolor żółty ( RAL 1023 ).</w:t>
      </w:r>
    </w:p>
    <w:p w14:paraId="6583D92E" w14:textId="77777777" w:rsidR="00013059" w:rsidRPr="00C2586A" w:rsidRDefault="00013059" w:rsidP="00013059">
      <w:pPr>
        <w:pStyle w:val="Punktowane"/>
        <w:keepLines w:val="0"/>
        <w:suppressAutoHyphens w:val="0"/>
        <w:ind w:left="426" w:hanging="360"/>
        <w:contextualSpacing w:val="0"/>
      </w:pPr>
      <w:r w:rsidRPr="00C2586A">
        <w:t>Przycisk powinien być wyposażony w pomocniczy sygnał naprowadzania dźwiękowego do przycisku.</w:t>
      </w:r>
    </w:p>
    <w:p w14:paraId="0E2F9E45" w14:textId="5D786461" w:rsidR="00013059" w:rsidRPr="00C2586A" w:rsidRDefault="00013059" w:rsidP="00013059">
      <w:pPr>
        <w:pStyle w:val="Punktowane"/>
        <w:keepLines w:val="0"/>
        <w:suppressAutoHyphens w:val="0"/>
        <w:ind w:left="426" w:hanging="360"/>
        <w:contextualSpacing w:val="0"/>
      </w:pPr>
      <w:r w:rsidRPr="00C2586A">
        <w:t>Głośnik służący do odczytywania komunikatów powinien znajdować się w przycisku, a jego głośność ustawiona w taki sposób, aby komunikat był słyszalny tylko dla osoby korzystającej. W tym celu głośnik powinien posiadać funkcjonalność regulacji głośności zależnie od pory dnia. Ponadto zaleca się</w:t>
      </w:r>
      <w:r w:rsidR="00912162">
        <w:t>,</w:t>
      </w:r>
      <w:r w:rsidRPr="00C2586A">
        <w:t xml:space="preserve"> aby głośnik posiadał funkcjonalność automatycznego dostosowania głośności do tła.</w:t>
      </w:r>
    </w:p>
    <w:p w14:paraId="53D76766" w14:textId="77777777" w:rsidR="00013059" w:rsidRDefault="00013059" w:rsidP="00013059">
      <w:pPr>
        <w:pStyle w:val="Punktowane"/>
        <w:keepLines w:val="0"/>
        <w:suppressAutoHyphens w:val="0"/>
        <w:ind w:left="426" w:hanging="360"/>
        <w:contextualSpacing w:val="0"/>
      </w:pPr>
      <w:r w:rsidRPr="00C2586A">
        <w:t>Przycisk i systemy towarzyszące powinny spełniać warunki opisane w Rozporządzeniu Ministra Infrastruktury z dnia 03.07.2003 w sprawie szczegółowych warunków technicznych dla znaków i sygnałów drogowych oraz urządzeń bezpieczeństwa ruchu drogowego i warunków umieszczania ich na drogach (Dz. U. nr 220 poz.2181 wraz z późn. zm.).</w:t>
      </w:r>
    </w:p>
    <w:p w14:paraId="3B96586F" w14:textId="77777777" w:rsidR="00BB0D5A" w:rsidRPr="00C2586A" w:rsidRDefault="00BB0D5A" w:rsidP="00BB0D5A">
      <w:pPr>
        <w:pStyle w:val="Nagwek3"/>
      </w:pPr>
      <w:bookmarkStart w:id="63" w:name="_Toc17055476"/>
      <w:bookmarkStart w:id="64" w:name="_Toc227313845"/>
      <w:r w:rsidRPr="00C2586A">
        <w:t>Alternatywny układ tekstu tablicy</w:t>
      </w:r>
      <w:bookmarkEnd w:id="63"/>
      <w:bookmarkEnd w:id="64"/>
    </w:p>
    <w:p w14:paraId="11CB6C86" w14:textId="77777777" w:rsidR="00BB0D5A" w:rsidRPr="00C2586A" w:rsidRDefault="00BB0D5A" w:rsidP="00BB0D5A">
      <w:pPr>
        <w:pStyle w:val="Przesunity"/>
      </w:pPr>
      <w:r w:rsidRPr="00C2586A">
        <w:t>Wykonawca dla tablic 5-cio i 10-cio wierszowych przygotuje też alternatywny sposób wyświetlania tekstu w postaci zwiększenia i pogrubienia czcionki przy jednoczesnym zmniejszeniu liczby linijek. Parametry nowych układów tekstu mają być następujące:</w:t>
      </w:r>
    </w:p>
    <w:p w14:paraId="440F0E1F" w14:textId="77777777" w:rsidR="00BB0D5A" w:rsidRPr="00C2586A" w:rsidRDefault="00BB0D5A" w:rsidP="00BB0D5A">
      <w:pPr>
        <w:pStyle w:val="Punktowane"/>
        <w:keepLines w:val="0"/>
        <w:suppressAutoHyphens w:val="0"/>
        <w:ind w:left="426" w:hanging="360"/>
        <w:contextualSpacing w:val="0"/>
      </w:pPr>
      <w:r w:rsidRPr="00C2586A">
        <w:t>Minimalna wysokość litery „A” 10 [px].</w:t>
      </w:r>
    </w:p>
    <w:p w14:paraId="109D9302" w14:textId="77777777" w:rsidR="00BB0D5A" w:rsidRPr="00C2586A" w:rsidRDefault="00BB0D5A" w:rsidP="00BB0D5A">
      <w:pPr>
        <w:pStyle w:val="Punktowane"/>
        <w:keepLines w:val="0"/>
        <w:suppressAutoHyphens w:val="0"/>
        <w:ind w:left="426" w:hanging="360"/>
        <w:contextualSpacing w:val="0"/>
      </w:pPr>
      <w:r w:rsidRPr="00C2586A">
        <w:t>Dla tablic 5-cio wierszowych liczba linijek w nowym układzie będzie wynosić 4.</w:t>
      </w:r>
    </w:p>
    <w:p w14:paraId="081D5BBE" w14:textId="77777777" w:rsidR="00BB0D5A" w:rsidRPr="00C2586A" w:rsidRDefault="00BB0D5A" w:rsidP="00BB0D5A">
      <w:pPr>
        <w:pStyle w:val="Punktowane"/>
        <w:keepLines w:val="0"/>
        <w:suppressAutoHyphens w:val="0"/>
        <w:ind w:left="426" w:hanging="360"/>
        <w:contextualSpacing w:val="0"/>
      </w:pPr>
      <w:r w:rsidRPr="00C2586A">
        <w:t>Dla tablic 10-cio wierszowych liczba linijek w nowym układzie będzie wynosić 8.</w:t>
      </w:r>
    </w:p>
    <w:p w14:paraId="69553B59" w14:textId="77777777" w:rsidR="00BB0D5A" w:rsidRPr="00C2586A" w:rsidRDefault="00BB0D5A" w:rsidP="00BB0D5A">
      <w:pPr>
        <w:pStyle w:val="Punktowane"/>
        <w:keepLines w:val="0"/>
        <w:suppressAutoHyphens w:val="0"/>
        <w:ind w:left="426" w:hanging="360"/>
        <w:contextualSpacing w:val="0"/>
      </w:pPr>
      <w:r w:rsidRPr="00C2586A">
        <w:t>Układ powinny być możliwy do prostego zaimplementowania w tablicach poprzez wgranie nowej wersji firmware lub poprzez zmianę prostą zmianę w konfiguracji tablicy (zaznaczenie jednej opcji).</w:t>
      </w:r>
    </w:p>
    <w:p w14:paraId="6598DD8A" w14:textId="453F418D" w:rsidR="00BB0D5A" w:rsidRPr="00C2586A" w:rsidRDefault="00BB0D5A" w:rsidP="00BB0D5A">
      <w:pPr>
        <w:pStyle w:val="Punktowane"/>
        <w:keepLines w:val="0"/>
        <w:suppressAutoHyphens w:val="0"/>
        <w:ind w:left="426" w:hanging="360"/>
        <w:contextualSpacing w:val="0"/>
      </w:pPr>
      <w:r w:rsidRPr="00C2586A">
        <w:t>Po stronie aplikacji centralnej dla każdej tablicy powinna istnieć opcja wyboru układu, który jest stosowany.</w:t>
      </w:r>
    </w:p>
    <w:p w14:paraId="09A6A5F3" w14:textId="77777777" w:rsidR="00013059" w:rsidRPr="00C2586A" w:rsidRDefault="00013059" w:rsidP="00013059">
      <w:pPr>
        <w:pStyle w:val="Nagwek3"/>
      </w:pPr>
      <w:bookmarkStart w:id="65" w:name="_Toc17055470"/>
      <w:bookmarkStart w:id="66" w:name="_Toc227313846"/>
      <w:r w:rsidRPr="00C2586A">
        <w:t>Reakcja na zdarzenia</w:t>
      </w:r>
      <w:bookmarkEnd w:id="65"/>
      <w:bookmarkEnd w:id="66"/>
    </w:p>
    <w:p w14:paraId="59391259" w14:textId="77777777" w:rsidR="00013059" w:rsidRPr="00C2586A" w:rsidRDefault="00013059" w:rsidP="00013059">
      <w:pPr>
        <w:pStyle w:val="Punktowane"/>
        <w:keepLines w:val="0"/>
        <w:suppressAutoHyphens w:val="0"/>
        <w:ind w:left="426" w:hanging="360"/>
        <w:contextualSpacing w:val="0"/>
      </w:pPr>
      <w:r w:rsidRPr="00C2586A">
        <w:t>Tablica powinna posiadać czujniki sygnalizujące wystąpienie wstrząsów spowodowanych aktami wandalizmu. Informacja powinna być przesyłana do aplikacji dyspozytorskiej.</w:t>
      </w:r>
    </w:p>
    <w:p w14:paraId="7D81CD93" w14:textId="77777777" w:rsidR="00013059" w:rsidRPr="00C2586A" w:rsidRDefault="00013059" w:rsidP="00013059">
      <w:pPr>
        <w:pStyle w:val="Punktowane"/>
        <w:keepLines w:val="0"/>
        <w:suppressAutoHyphens w:val="0"/>
        <w:ind w:left="426" w:hanging="360"/>
        <w:contextualSpacing w:val="0"/>
      </w:pPr>
      <w:r w:rsidRPr="00C2586A">
        <w:t>Tablica powinna posiadać czujnik otwarcia klap serwisowych. W momencie otwarcia klapy odpowiednia informacja powinna być przesłana do aplikacji dyspozytorskiej.</w:t>
      </w:r>
    </w:p>
    <w:p w14:paraId="77B87A28" w14:textId="77777777" w:rsidR="00013059" w:rsidRPr="00C2586A" w:rsidRDefault="00013059" w:rsidP="00013059">
      <w:pPr>
        <w:pStyle w:val="Punktowane"/>
        <w:keepLines w:val="0"/>
        <w:suppressAutoHyphens w:val="0"/>
        <w:ind w:left="426" w:hanging="360"/>
        <w:contextualSpacing w:val="0"/>
      </w:pPr>
      <w:r w:rsidRPr="00C2586A">
        <w:t xml:space="preserve">W przypadku braku łączności z centrum tablica ma wyświetlać tekst domyślny (na moment pisania specyfikacji jest to tekst „Proszę korzystać z rozkładu jazdy!!!”) oraz aktualny czas. </w:t>
      </w:r>
      <w:bookmarkStart w:id="67" w:name="OLE_LINK1"/>
      <w:bookmarkStart w:id="68" w:name="OLE_LINK2"/>
      <w:r w:rsidRPr="00C2586A">
        <w:t>Tekst należy uzgodnić z Zamawiającym na etapie wykonawstwa.</w:t>
      </w:r>
      <w:bookmarkEnd w:id="67"/>
      <w:bookmarkEnd w:id="68"/>
    </w:p>
    <w:p w14:paraId="7B33572D" w14:textId="77777777" w:rsidR="00013059" w:rsidRDefault="00013059" w:rsidP="00013059">
      <w:pPr>
        <w:pStyle w:val="Punktowane"/>
        <w:keepLines w:val="0"/>
        <w:suppressAutoHyphens w:val="0"/>
        <w:ind w:left="426" w:hanging="360"/>
        <w:contextualSpacing w:val="0"/>
      </w:pPr>
      <w:r w:rsidRPr="00C2586A">
        <w:t>W przypadku awarii zasilania, po jego przywróceniu tablica ma załączać się automatycznie i wracać do poprawnego działania.</w:t>
      </w:r>
    </w:p>
    <w:p w14:paraId="124DEC05" w14:textId="7D05F136" w:rsidR="00BB0D5A" w:rsidRPr="00C2586A" w:rsidRDefault="00BB0D5A" w:rsidP="00BB0D5A">
      <w:pPr>
        <w:pStyle w:val="Nagwek2"/>
      </w:pPr>
      <w:bookmarkStart w:id="69" w:name="_Toc227313847"/>
      <w:r>
        <w:lastRenderedPageBreak/>
        <w:t>Wymagania techniczne tablic LED</w:t>
      </w:r>
      <w:bookmarkEnd w:id="69"/>
    </w:p>
    <w:p w14:paraId="7BA442EB" w14:textId="77777777" w:rsidR="00013059" w:rsidRPr="00C2586A" w:rsidRDefault="00013059" w:rsidP="00013059">
      <w:pPr>
        <w:pStyle w:val="Nagwek3"/>
      </w:pPr>
      <w:bookmarkStart w:id="70" w:name="_Ref309285730"/>
      <w:bookmarkStart w:id="71" w:name="_Toc17055471"/>
      <w:bookmarkStart w:id="72" w:name="_Toc227313848"/>
      <w:r w:rsidRPr="00C2586A">
        <w:t>Panele LED</w:t>
      </w:r>
      <w:bookmarkEnd w:id="70"/>
      <w:bookmarkEnd w:id="71"/>
      <w:bookmarkEnd w:id="72"/>
    </w:p>
    <w:p w14:paraId="67A82F06" w14:textId="77777777" w:rsidR="00013059" w:rsidRPr="00C2586A" w:rsidRDefault="00013059" w:rsidP="00013059">
      <w:pPr>
        <w:pStyle w:val="Punktowane"/>
        <w:keepLines w:val="0"/>
        <w:suppressAutoHyphens w:val="0"/>
        <w:ind w:left="426" w:hanging="360"/>
        <w:contextualSpacing w:val="0"/>
      </w:pPr>
      <w:r w:rsidRPr="00C2586A">
        <w:t>Matryca diodowa może być wykonywana z kilku seryjnych matryc łączonych w całość w duży wyświetlacz, pod warunkiem niezauważalności granic pomiędzy kolejnymi matrycami przy wyświetlanym tekście. Oznacza to, że odstęp pomiędzy diodami LED wewnątrz matrycy ma być identyczny jak pomiędzy diodami LED na sąsiednich modułach.</w:t>
      </w:r>
    </w:p>
    <w:p w14:paraId="3A20EA8C" w14:textId="77777777" w:rsidR="00013059" w:rsidRPr="00C2586A" w:rsidRDefault="00013059" w:rsidP="00013059">
      <w:pPr>
        <w:pStyle w:val="Punktowane"/>
        <w:keepLines w:val="0"/>
        <w:suppressAutoHyphens w:val="0"/>
        <w:ind w:left="426" w:hanging="360"/>
        <w:contextualSpacing w:val="0"/>
      </w:pPr>
      <w:r w:rsidRPr="00C2586A">
        <w:t>Odległość pomiędzy sąsiednimi diodami (tzw. „grid”) ustala się od 4 do 5 [mm].</w:t>
      </w:r>
    </w:p>
    <w:p w14:paraId="1BD2CFE2" w14:textId="77777777" w:rsidR="00013059" w:rsidRPr="00C2586A" w:rsidRDefault="00013059" w:rsidP="00013059">
      <w:pPr>
        <w:pStyle w:val="Punktowane"/>
        <w:keepLines w:val="0"/>
        <w:suppressAutoHyphens w:val="0"/>
        <w:ind w:left="426" w:hanging="360"/>
        <w:contextualSpacing w:val="0"/>
      </w:pPr>
      <w:r w:rsidRPr="00C2586A">
        <w:t>Liczba pikseli w poziomie musi mieścić się w zakresie 192 ÷ 200 [pikseli].</w:t>
      </w:r>
    </w:p>
    <w:p w14:paraId="017DCE79" w14:textId="77777777" w:rsidR="00013059" w:rsidRPr="00C2586A" w:rsidRDefault="00013059" w:rsidP="00013059">
      <w:pPr>
        <w:pStyle w:val="Punktowane"/>
        <w:keepLines w:val="0"/>
        <w:suppressAutoHyphens w:val="0"/>
        <w:ind w:left="426" w:hanging="360"/>
        <w:contextualSpacing w:val="0"/>
      </w:pPr>
      <w:r w:rsidRPr="00C2586A">
        <w:t>Liczba pikseli w pionie musi mieścić się w zakresie:</w:t>
      </w:r>
    </w:p>
    <w:p w14:paraId="5266A25E" w14:textId="77777777" w:rsidR="00013059" w:rsidRPr="00C2586A" w:rsidRDefault="00013059" w:rsidP="00013059">
      <w:pPr>
        <w:pStyle w:val="Punktowane"/>
        <w:keepLines w:val="0"/>
        <w:numPr>
          <w:ilvl w:val="0"/>
          <w:numId w:val="31"/>
        </w:numPr>
        <w:suppressAutoHyphens w:val="0"/>
        <w:contextualSpacing w:val="0"/>
      </w:pPr>
      <w:r w:rsidRPr="00C2586A">
        <w:t>56 ÷ 64 [pikseli] dla tablicy 5-cio wierszowej,</w:t>
      </w:r>
    </w:p>
    <w:p w14:paraId="466FC2A5" w14:textId="77777777" w:rsidR="00013059" w:rsidRPr="00C2586A" w:rsidRDefault="00013059" w:rsidP="00013059">
      <w:pPr>
        <w:pStyle w:val="Punktowane"/>
        <w:keepLines w:val="0"/>
        <w:numPr>
          <w:ilvl w:val="0"/>
          <w:numId w:val="31"/>
        </w:numPr>
        <w:suppressAutoHyphens w:val="0"/>
        <w:contextualSpacing w:val="0"/>
      </w:pPr>
      <w:r w:rsidRPr="00C2586A">
        <w:t>112 ÷ 160 [pikseli] dla tablicy 10-cio wierszowej.</w:t>
      </w:r>
    </w:p>
    <w:p w14:paraId="488B18B8" w14:textId="77777777" w:rsidR="00013059" w:rsidRPr="00C2586A" w:rsidRDefault="00013059" w:rsidP="00013059">
      <w:pPr>
        <w:pStyle w:val="Punktowane"/>
        <w:keepLines w:val="0"/>
        <w:suppressAutoHyphens w:val="0"/>
        <w:ind w:left="426" w:hanging="360"/>
        <w:contextualSpacing w:val="0"/>
      </w:pPr>
      <w:r w:rsidRPr="00C2586A">
        <w:t>Wyświetlany obraz ma być wolny od efektu migotania, dlatego częstotliwość odświeżania musi wynosić minimum 60 Hz.</w:t>
      </w:r>
    </w:p>
    <w:p w14:paraId="1B403073" w14:textId="77777777" w:rsidR="00013059" w:rsidRPr="00C2586A" w:rsidRDefault="00013059" w:rsidP="00013059">
      <w:pPr>
        <w:pStyle w:val="Punktowane"/>
        <w:keepLines w:val="0"/>
        <w:suppressAutoHyphens w:val="0"/>
        <w:ind w:left="426" w:hanging="360"/>
        <w:contextualSpacing w:val="0"/>
      </w:pPr>
      <w:r w:rsidRPr="00C2586A">
        <w:t>Tablice mają posiadać takie parametry, aby wyświetlane informacje były widoczne z całego obszaru przystanku.</w:t>
      </w:r>
    </w:p>
    <w:p w14:paraId="088F6AF2" w14:textId="77777777" w:rsidR="00013059" w:rsidRPr="00C2586A" w:rsidRDefault="00013059" w:rsidP="00013059">
      <w:pPr>
        <w:pStyle w:val="Punktowane"/>
        <w:keepLines w:val="0"/>
        <w:suppressAutoHyphens w:val="0"/>
        <w:ind w:left="426" w:hanging="360"/>
        <w:contextualSpacing w:val="0"/>
      </w:pPr>
      <w:r w:rsidRPr="00C2586A">
        <w:t>Tablice mają dostosowywać się do zewnętrznego oświetlenia, tak aby wyświetlane informacje były dobrze widoczne zarówno w słoneczny dzień, jak i nie oślepiały w nocy. Jeśli panel tablicy jest złożony z kliku elementów wszystkie z nich powinny utrzymywać identyczną luminancję. Nie może dochodzić do sytuacji kiedy część panelu ma inną luminancję od pozostałych elementów. Ponadto tablice mają być wyposażone w powłoki antyrefleksyjne.</w:t>
      </w:r>
    </w:p>
    <w:p w14:paraId="01067E1D" w14:textId="77777777" w:rsidR="00013059" w:rsidRPr="00C2586A" w:rsidRDefault="00013059" w:rsidP="00013059">
      <w:pPr>
        <w:pStyle w:val="Punktowane"/>
        <w:keepLines w:val="0"/>
        <w:suppressAutoHyphens w:val="0"/>
        <w:ind w:left="426" w:hanging="360"/>
        <w:contextualSpacing w:val="0"/>
      </w:pPr>
      <w:r w:rsidRPr="00C2586A">
        <w:t>Czujnik określający jasność oświetlenia zewnętrznego ma być umieszczony w taki sposób, aby nie możliwe było jego zakrycie (np. przez padający śnieg).</w:t>
      </w:r>
    </w:p>
    <w:p w14:paraId="7120DADA" w14:textId="77777777" w:rsidR="00013059" w:rsidRPr="00C2586A" w:rsidRDefault="00013059" w:rsidP="00013059">
      <w:pPr>
        <w:pStyle w:val="Nagwek3"/>
      </w:pPr>
      <w:bookmarkStart w:id="73" w:name="_Toc17055472"/>
      <w:bookmarkStart w:id="74" w:name="_Toc227313849"/>
      <w:r w:rsidRPr="00C2586A">
        <w:t>Obudowa</w:t>
      </w:r>
      <w:bookmarkEnd w:id="73"/>
      <w:bookmarkEnd w:id="74"/>
    </w:p>
    <w:p w14:paraId="1478BF81" w14:textId="77777777" w:rsidR="00013059" w:rsidRPr="00C2586A" w:rsidRDefault="00013059" w:rsidP="00013059">
      <w:pPr>
        <w:pStyle w:val="Punktowane"/>
        <w:keepLines w:val="0"/>
        <w:suppressAutoHyphens w:val="0"/>
        <w:ind w:left="426" w:hanging="360"/>
        <w:contextualSpacing w:val="0"/>
      </w:pPr>
      <w:r w:rsidRPr="00C2586A">
        <w:t>Aparatura sterująca pracą tablicy oraz elementy wyświetlające informacje powinny być umieszczone we wspólnym korpusie tablicy wykonanym z materiałów wysokiej jakości, zapewniającym zarówno bezpieczeństwo dostępu jak i odporne na ewentualne akty wandalizmu. Wymagana jest odporność na uderzenie kamieniem.</w:t>
      </w:r>
    </w:p>
    <w:p w14:paraId="775782DD" w14:textId="77777777" w:rsidR="00013059" w:rsidRPr="00C2586A" w:rsidRDefault="00013059" w:rsidP="00013059">
      <w:pPr>
        <w:pStyle w:val="Punktowane"/>
        <w:keepLines w:val="0"/>
        <w:suppressAutoHyphens w:val="0"/>
        <w:ind w:left="426" w:hanging="360"/>
        <w:contextualSpacing w:val="0"/>
      </w:pPr>
      <w:r w:rsidRPr="00C2586A">
        <w:t xml:space="preserve">W przypadku silnego uderzenia twardym przedmiotem dopuszczalne jest uszkodzenie szyby pod warunkiem nietknięcia wewnętrznych elementów urządzenia. Szyby ochraniające matrycę diodową mają być łatwo wymienialne, a zamienne części dostępne „od ręki”. </w:t>
      </w:r>
    </w:p>
    <w:p w14:paraId="734451AB" w14:textId="77777777" w:rsidR="00013059" w:rsidRDefault="00013059" w:rsidP="00013059">
      <w:pPr>
        <w:pStyle w:val="Punktowane"/>
        <w:keepLines w:val="0"/>
        <w:suppressAutoHyphens w:val="0"/>
        <w:ind w:left="426" w:hanging="360"/>
        <w:contextualSpacing w:val="0"/>
      </w:pPr>
      <w:r w:rsidRPr="00C2586A">
        <w:t>Klasa ochronna IP 65 (wg IEC 529) potwierdzona certyfikatem.</w:t>
      </w:r>
    </w:p>
    <w:p w14:paraId="1EFDF0DA" w14:textId="77777777" w:rsidR="00013059" w:rsidRDefault="00013059" w:rsidP="00013059">
      <w:pPr>
        <w:pStyle w:val="Punktowane"/>
        <w:keepLines w:val="0"/>
        <w:suppressAutoHyphens w:val="0"/>
        <w:ind w:left="426" w:hanging="360"/>
        <w:contextualSpacing w:val="0"/>
      </w:pPr>
      <w:r w:rsidRPr="00D67D8F">
        <w:t xml:space="preserve">Obudowa </w:t>
      </w:r>
      <w:r>
        <w:t xml:space="preserve">powinna być </w:t>
      </w:r>
      <w:r w:rsidRPr="00D67D8F">
        <w:t>wykonana z aluminium (korpus oraz klapy wyświetlacza)</w:t>
      </w:r>
    </w:p>
    <w:p w14:paraId="0F0DAC0C" w14:textId="77777777" w:rsidR="00013059" w:rsidRDefault="00013059" w:rsidP="00013059">
      <w:pPr>
        <w:pStyle w:val="Punktowane"/>
        <w:keepLines w:val="0"/>
        <w:suppressAutoHyphens w:val="0"/>
        <w:ind w:left="426" w:hanging="360"/>
        <w:contextualSpacing w:val="0"/>
      </w:pPr>
      <w:r w:rsidRPr="00D67D8F">
        <w:t>Deklaracja zgodności CE</w:t>
      </w:r>
    </w:p>
    <w:p w14:paraId="1A8DFB77" w14:textId="77777777" w:rsidR="00013059" w:rsidRPr="002C3479" w:rsidRDefault="00013059" w:rsidP="00013059">
      <w:pPr>
        <w:pStyle w:val="Punktowane"/>
        <w:keepLines w:val="0"/>
        <w:suppressAutoHyphens w:val="0"/>
        <w:ind w:left="426" w:hanging="360"/>
        <w:contextualSpacing w:val="0"/>
      </w:pPr>
      <w:r>
        <w:t xml:space="preserve">Tablica powinna być zgodna </w:t>
      </w:r>
      <w:r w:rsidRPr="002C3479">
        <w:t>z wymogami prawnymi zawartymi w dyrektywie w sprawie kompa</w:t>
      </w:r>
      <w:r>
        <w:t>tybilności elektromagnetycznej</w:t>
      </w:r>
      <w:r w:rsidRPr="002C3479">
        <w:t xml:space="preserve"> EMC</w:t>
      </w:r>
    </w:p>
    <w:p w14:paraId="53F4B30F" w14:textId="77777777" w:rsidR="00013059" w:rsidRPr="00C2586A" w:rsidRDefault="00013059" w:rsidP="00013059">
      <w:pPr>
        <w:pStyle w:val="Nagwek3"/>
      </w:pPr>
      <w:bookmarkStart w:id="75" w:name="_Toc507504173"/>
      <w:bookmarkStart w:id="76" w:name="_Toc507567353"/>
      <w:bookmarkStart w:id="77" w:name="_Toc299964927"/>
      <w:bookmarkStart w:id="78" w:name="_Toc305048608"/>
      <w:bookmarkStart w:id="79" w:name="_Toc305049258"/>
      <w:bookmarkStart w:id="80" w:name="_Toc306884430"/>
      <w:bookmarkStart w:id="81" w:name="_Toc308172988"/>
      <w:bookmarkStart w:id="82" w:name="_Toc309291246"/>
      <w:bookmarkStart w:id="83" w:name="_Toc319576908"/>
      <w:bookmarkStart w:id="84" w:name="_Toc17055473"/>
      <w:bookmarkStart w:id="85" w:name="_Toc227313850"/>
      <w:bookmarkEnd w:id="75"/>
      <w:bookmarkEnd w:id="76"/>
      <w:bookmarkEnd w:id="77"/>
      <w:bookmarkEnd w:id="78"/>
      <w:bookmarkEnd w:id="79"/>
      <w:bookmarkEnd w:id="80"/>
      <w:bookmarkEnd w:id="81"/>
      <w:bookmarkEnd w:id="82"/>
      <w:bookmarkEnd w:id="83"/>
      <w:r w:rsidRPr="00C2586A">
        <w:t>Temperatura operacyjna</w:t>
      </w:r>
      <w:bookmarkEnd w:id="84"/>
      <w:bookmarkEnd w:id="85"/>
    </w:p>
    <w:p w14:paraId="6D863471" w14:textId="77777777" w:rsidR="00013059" w:rsidRPr="00C2586A" w:rsidRDefault="00013059" w:rsidP="00013059">
      <w:pPr>
        <w:pStyle w:val="Punktowane"/>
        <w:keepLines w:val="0"/>
        <w:suppressAutoHyphens w:val="0"/>
        <w:ind w:left="426" w:hanging="360"/>
        <w:contextualSpacing w:val="0"/>
      </w:pPr>
      <w:r w:rsidRPr="00C2586A">
        <w:t>Temperatura operacyjna urządzenia powinna zawierać się w przedziale od -25 do 50 stopni Celsjusza przy wilgotności względnej dochodzącej do 85 – 95 %. Temperatura inna niż powyższa nie może powodować trwałych uszkodzeń urządzenia.</w:t>
      </w:r>
    </w:p>
    <w:p w14:paraId="5096C5C4" w14:textId="77777777" w:rsidR="00013059" w:rsidRPr="00C2586A" w:rsidRDefault="00013059" w:rsidP="00013059">
      <w:pPr>
        <w:pStyle w:val="Punktowane"/>
        <w:keepLines w:val="0"/>
        <w:suppressAutoHyphens w:val="0"/>
        <w:ind w:left="426" w:hanging="360"/>
        <w:contextualSpacing w:val="0"/>
      </w:pPr>
      <w:r w:rsidRPr="00C2586A">
        <w:t xml:space="preserve">W celu zapobiegnięcia przegrzania urządzeń tablicy należy zapewnić im odpowiedni układ chłodzenia i oddawania energii cieplnej poza tablicę. W zakresie temperatur operacyjnych </w:t>
      </w:r>
      <w:r w:rsidRPr="00C2586A">
        <w:lastRenderedPageBreak/>
        <w:t>nie dopuszcza się sytuacji, kiedy z powodu nadmiernego wzrostu temperatury wewnątrz obudowy tablica wyłącza niektóre urządzenia lub ogranicza ich działanie. W szczególności nie dopuszcza się z powyższego powodu zmniejszania jasności matryc.</w:t>
      </w:r>
    </w:p>
    <w:p w14:paraId="432DCDA4" w14:textId="77777777" w:rsidR="00013059" w:rsidRPr="00C2586A" w:rsidRDefault="00013059" w:rsidP="00013059">
      <w:pPr>
        <w:pStyle w:val="Nagwek3"/>
      </w:pPr>
      <w:bookmarkStart w:id="86" w:name="_Ref299621311"/>
      <w:bookmarkStart w:id="87" w:name="_Toc17055474"/>
      <w:bookmarkStart w:id="88" w:name="_Toc227313851"/>
      <w:r w:rsidRPr="00C2586A">
        <w:t>Instalacja</w:t>
      </w:r>
      <w:bookmarkEnd w:id="86"/>
      <w:bookmarkEnd w:id="87"/>
      <w:bookmarkEnd w:id="88"/>
    </w:p>
    <w:p w14:paraId="4F36D376" w14:textId="06E6CA2D" w:rsidR="00013059" w:rsidRPr="00C2586A" w:rsidRDefault="00013059" w:rsidP="00013059">
      <w:pPr>
        <w:pStyle w:val="Punktowane"/>
        <w:keepLines w:val="0"/>
        <w:suppressAutoHyphens w:val="0"/>
        <w:ind w:left="426" w:hanging="360"/>
        <w:contextualSpacing w:val="0"/>
      </w:pPr>
      <w:r w:rsidRPr="00C2586A">
        <w:t>Tablice powinny być zamontowane na konstrukcji wsporczej (konstrukcja jednosłupowa</w:t>
      </w:r>
      <w:r w:rsidR="002B4C49">
        <w:t>)</w:t>
      </w:r>
      <w:r w:rsidRPr="00C2586A">
        <w:t xml:space="preserve"> przy czym dolna krawędź tablicy powinna znajdować się na wysokości co najmniej 2,5 metra nad peronem.</w:t>
      </w:r>
    </w:p>
    <w:p w14:paraId="055B2944" w14:textId="77777777" w:rsidR="00013059" w:rsidRPr="00C2586A" w:rsidRDefault="00013059" w:rsidP="00013059">
      <w:pPr>
        <w:pStyle w:val="Punktowane"/>
        <w:keepLines w:val="0"/>
        <w:suppressAutoHyphens w:val="0"/>
        <w:ind w:left="426" w:hanging="360"/>
        <w:contextualSpacing w:val="0"/>
      </w:pPr>
      <w:r w:rsidRPr="00C2586A">
        <w:t xml:space="preserve">Uchwyt mocujący tablice ma wytrzymać masę tablicy plus 150 kg zawieszonych w najbardziej niekorzystnym miejscu tablicy lub posiadać zabezpieczenie przed upadkiem w razie zerwania z zawiesia. </w:t>
      </w:r>
    </w:p>
    <w:p w14:paraId="154ACF8D" w14:textId="77777777" w:rsidR="00013059" w:rsidRPr="00C2586A" w:rsidRDefault="00013059" w:rsidP="00013059">
      <w:pPr>
        <w:pStyle w:val="Punktowane"/>
        <w:keepLines w:val="0"/>
        <w:suppressAutoHyphens w:val="0"/>
        <w:ind w:left="426" w:hanging="360"/>
        <w:contextualSpacing w:val="0"/>
      </w:pPr>
      <w:r w:rsidRPr="00C2586A">
        <w:t>Tablice mają być tak usytuowane, aby zachowana była skrajnia taborowa oraz drogowa i uwzględniona została dobra widoczność przez osoby znajdujące się na przystanku.</w:t>
      </w:r>
    </w:p>
    <w:p w14:paraId="72091063" w14:textId="77777777" w:rsidR="00013059" w:rsidRPr="00C2586A" w:rsidRDefault="00013059" w:rsidP="00013059">
      <w:pPr>
        <w:pStyle w:val="Punktowane"/>
        <w:keepLines w:val="0"/>
        <w:suppressAutoHyphens w:val="0"/>
        <w:ind w:left="426" w:hanging="360"/>
        <w:contextualSpacing w:val="0"/>
      </w:pPr>
      <w:r w:rsidRPr="00C2586A">
        <w:t>Słup na którym zamontowana jest tablica powinien mieć kształt walca o średnicy zewnętrznej nie większej niż 150 [mm].</w:t>
      </w:r>
    </w:p>
    <w:p w14:paraId="60C6A0B2" w14:textId="77777777" w:rsidR="00013059" w:rsidRPr="00C2586A" w:rsidRDefault="00013059" w:rsidP="00013059">
      <w:pPr>
        <w:pStyle w:val="Punktowane"/>
        <w:keepLines w:val="0"/>
        <w:suppressAutoHyphens w:val="0"/>
        <w:ind w:left="426" w:hanging="360"/>
        <w:contextualSpacing w:val="0"/>
      </w:pPr>
      <w:r w:rsidRPr="00C2586A">
        <w:t>Do tablic informacji pasażerskiej należy doprowadzić zasilanie oraz kabel do komunikacji kanalizacją teletechniczną. Przy obliczaniu spadków napięć należy uwzględnić pobór mocy każdej tablicy na min. 300W.</w:t>
      </w:r>
    </w:p>
    <w:p w14:paraId="3F0FBAE2" w14:textId="77777777" w:rsidR="00013059" w:rsidRPr="00C2586A" w:rsidRDefault="00013059" w:rsidP="00013059">
      <w:pPr>
        <w:pStyle w:val="Nagwek3"/>
      </w:pPr>
      <w:bookmarkStart w:id="89" w:name="_Toc17055475"/>
      <w:bookmarkStart w:id="90" w:name="_Toc227313852"/>
      <w:r w:rsidRPr="00C2586A">
        <w:t>Prostota obsługi i trwałość</w:t>
      </w:r>
      <w:bookmarkEnd w:id="89"/>
      <w:bookmarkEnd w:id="90"/>
    </w:p>
    <w:p w14:paraId="5981515B" w14:textId="77777777" w:rsidR="00013059" w:rsidRPr="00C2586A" w:rsidRDefault="00013059" w:rsidP="00013059">
      <w:pPr>
        <w:pStyle w:val="Punktowane"/>
        <w:keepLines w:val="0"/>
        <w:suppressAutoHyphens w:val="0"/>
        <w:ind w:left="426" w:hanging="360"/>
        <w:contextualSpacing w:val="0"/>
      </w:pPr>
      <w:r w:rsidRPr="00C2586A">
        <w:t xml:space="preserve">Tablica ma mieć budowę modularną (np. radio GPRS, antena, komputer sterujący jako osobne komponenty), tak aby w przypadku awarii jednego z elementów, tablica po wymianie modułu była gotowa do pracy. </w:t>
      </w:r>
    </w:p>
    <w:p w14:paraId="511B076B" w14:textId="77777777" w:rsidR="00013059" w:rsidRPr="00C2586A" w:rsidRDefault="00013059" w:rsidP="00013059">
      <w:pPr>
        <w:pStyle w:val="Punktowane"/>
        <w:keepLines w:val="0"/>
        <w:suppressAutoHyphens w:val="0"/>
        <w:ind w:left="426" w:hanging="360"/>
        <w:contextualSpacing w:val="0"/>
      </w:pPr>
      <w:r w:rsidRPr="00C2586A">
        <w:t>Nie dopuszcza się, aby komponenty były całkowicie osobnymi urządzeniami, np. zamiast zintegrowanej karty WiFi w tablicy był umieszczony zewnętrzny router WiFi).</w:t>
      </w:r>
    </w:p>
    <w:p w14:paraId="14F87B46" w14:textId="77777777" w:rsidR="00013059" w:rsidRPr="00C2586A" w:rsidRDefault="00013059" w:rsidP="00013059">
      <w:pPr>
        <w:pStyle w:val="Punktowane"/>
        <w:keepLines w:val="0"/>
        <w:suppressAutoHyphens w:val="0"/>
        <w:ind w:left="426" w:hanging="360"/>
        <w:contextualSpacing w:val="0"/>
      </w:pPr>
      <w:r w:rsidRPr="00C2586A">
        <w:t xml:space="preserve">Dopuszczalne jest jedynie wykonywanie na zamówienie korpusu tablicy. Pozostałe elementy elektroniczne mają być seryjnymi urządzeniami producenta dostępnymi „od ręki”. </w:t>
      </w:r>
    </w:p>
    <w:p w14:paraId="1B9DF962" w14:textId="77777777" w:rsidR="00013059" w:rsidRPr="00C2586A" w:rsidRDefault="00013059" w:rsidP="00013059">
      <w:pPr>
        <w:pStyle w:val="Punktowane"/>
        <w:keepLines w:val="0"/>
        <w:suppressAutoHyphens w:val="0"/>
        <w:ind w:left="426" w:hanging="360"/>
        <w:contextualSpacing w:val="0"/>
      </w:pPr>
      <w:r w:rsidRPr="00C2586A">
        <w:t xml:space="preserve">Tablica ma być wyposażona w komputer zawierający moduł zarządzający danymi przekazywanymi do i z systemu informacji pasażerskiej. Moduł ten może być zintegrowany z kontrolerem wyświetlacza tylko i wyłącznie przy posiadaniu odpowiedniej mocy obliczeniowej umożliwiającej bezbłędne wyświetlanie informacji na tablicy (nawet skomplikowanych np. jedna przesuwająca się linijka, druga migająca, trzecia wyświetlająca obraz statyczny itp.) oraz przesyłanie informacji systemowych bez zbędnych opóźnień (innych niż opóźnienia transmisji przez sieć) . </w:t>
      </w:r>
    </w:p>
    <w:p w14:paraId="1674ECFC" w14:textId="77777777" w:rsidR="00013059" w:rsidRPr="00C2586A" w:rsidRDefault="00013059" w:rsidP="00013059">
      <w:pPr>
        <w:pStyle w:val="Punktowane"/>
        <w:keepLines w:val="0"/>
        <w:suppressAutoHyphens w:val="0"/>
        <w:ind w:left="426" w:hanging="360"/>
        <w:contextualSpacing w:val="0"/>
      </w:pPr>
      <w:r w:rsidRPr="00C2586A">
        <w:t>Komputer sterujący tablicą powinien znajdować się w obudowie wyświetlacza.</w:t>
      </w:r>
    </w:p>
    <w:p w14:paraId="1EB444DC" w14:textId="77777777" w:rsidR="00013059" w:rsidRPr="00C2586A" w:rsidRDefault="00013059" w:rsidP="00013059">
      <w:pPr>
        <w:pStyle w:val="Punktowane"/>
        <w:keepLines w:val="0"/>
        <w:suppressAutoHyphens w:val="0"/>
        <w:ind w:left="426" w:hanging="360"/>
        <w:contextualSpacing w:val="0"/>
      </w:pPr>
      <w:r w:rsidRPr="00C2586A">
        <w:t>Wymagana jest możliwość serwisowania tablicy (m.in. konfiguracji, diagnostyki, aktualizacji bazy danych i fimware’u) poprzez moduł Wi–Fi oraz bezpośrednie połączenie kablowe LAN. Musi być też możliwość wgrywania poprawek do firmware’u zdalnie z serwera. Karta WiFi powinna posiadać poziom zabezpieczeń połączenia min. WPA2.</w:t>
      </w:r>
    </w:p>
    <w:p w14:paraId="04C26013" w14:textId="77777777" w:rsidR="00013059" w:rsidRPr="00C2586A" w:rsidRDefault="00013059" w:rsidP="00013059">
      <w:pPr>
        <w:pStyle w:val="Punktowane"/>
        <w:keepLines w:val="0"/>
        <w:suppressAutoHyphens w:val="0"/>
        <w:ind w:left="426" w:hanging="360"/>
        <w:contextualSpacing w:val="0"/>
      </w:pPr>
      <w:r w:rsidRPr="00C2586A">
        <w:t>Współczynnik MTBF dla tablicy ma wynosić co najmniej 5 lat.</w:t>
      </w:r>
    </w:p>
    <w:p w14:paraId="2FEC7C90" w14:textId="77777777" w:rsidR="00013059" w:rsidRPr="00C2586A" w:rsidRDefault="00013059" w:rsidP="00013059">
      <w:pPr>
        <w:pStyle w:val="Punktowane"/>
        <w:keepLines w:val="0"/>
        <w:suppressAutoHyphens w:val="0"/>
        <w:ind w:left="426" w:hanging="360"/>
        <w:contextualSpacing w:val="0"/>
      </w:pPr>
      <w:r w:rsidRPr="00C2586A">
        <w:t>Jeżeli występuje niebezpieczeństwo zawieszania się tablic po zbyt długim okresie ciągłej pracy, tablice mają być restartowane automatycznie przynajmniej raz dziennie w godzinach, w których nie kursują pojazdy dziennej komunikacji zbiorowej.</w:t>
      </w:r>
    </w:p>
    <w:p w14:paraId="297CFB21" w14:textId="059CD46F" w:rsidR="0001160D" w:rsidRPr="00C2586A" w:rsidRDefault="0001160D" w:rsidP="0001160D">
      <w:pPr>
        <w:pStyle w:val="Nagwek1"/>
      </w:pPr>
      <w:bookmarkStart w:id="91" w:name="_Toc283140714"/>
      <w:bookmarkStart w:id="92" w:name="_Toc283141566"/>
      <w:bookmarkStart w:id="93" w:name="_Toc283675404"/>
      <w:bookmarkStart w:id="94" w:name="_Toc283713762"/>
      <w:bookmarkStart w:id="95" w:name="_Toc227313853"/>
      <w:bookmarkStart w:id="96" w:name="_Toc17055485"/>
      <w:bookmarkEnd w:id="91"/>
      <w:bookmarkEnd w:id="92"/>
      <w:bookmarkEnd w:id="93"/>
      <w:bookmarkEnd w:id="94"/>
      <w:r w:rsidRPr="00C2586A">
        <w:lastRenderedPageBreak/>
        <w:t>Podłączenie tablic do systemu zarządzania transportem publicznym</w:t>
      </w:r>
      <w:bookmarkEnd w:id="95"/>
      <w:r w:rsidRPr="00C2586A">
        <w:t xml:space="preserve"> </w:t>
      </w:r>
      <w:bookmarkEnd w:id="96"/>
    </w:p>
    <w:p w14:paraId="3ABAF881" w14:textId="77777777" w:rsidR="0001160D" w:rsidRPr="00C2586A" w:rsidRDefault="0001160D" w:rsidP="0001160D">
      <w:pPr>
        <w:pStyle w:val="Nagwek2"/>
      </w:pPr>
      <w:bookmarkStart w:id="97" w:name="_Toc17055486"/>
      <w:bookmarkStart w:id="98" w:name="_Toc227313854"/>
      <w:r w:rsidRPr="00C2586A">
        <w:t xml:space="preserve">Warunki </w:t>
      </w:r>
      <w:r>
        <w:t>ogólne</w:t>
      </w:r>
      <w:bookmarkEnd w:id="97"/>
      <w:bookmarkEnd w:id="98"/>
    </w:p>
    <w:p w14:paraId="31DC4CB3" w14:textId="2FB83D1C" w:rsidR="0001160D" w:rsidRDefault="0001160D" w:rsidP="0001160D">
      <w:pPr>
        <w:pStyle w:val="Przesunity"/>
      </w:pPr>
      <w:r w:rsidRPr="00C2586A">
        <w:t xml:space="preserve">W ramach prac objętych kontraktem Wykonawca ma dostarczyć, zamontować i uruchomić tablice informacji pasażerskiej na </w:t>
      </w:r>
      <w:r>
        <w:t>peronach</w:t>
      </w:r>
      <w:r w:rsidRPr="00C2586A">
        <w:t xml:space="preserve"> przystank</w:t>
      </w:r>
      <w:r>
        <w:t>owych</w:t>
      </w:r>
      <w:r w:rsidRPr="00C2586A">
        <w:t xml:space="preserve"> oraz podłączyć je do systemu.</w:t>
      </w:r>
    </w:p>
    <w:p w14:paraId="6B772EB7" w14:textId="77777777" w:rsidR="0001160D" w:rsidRPr="00C2586A" w:rsidRDefault="0001160D" w:rsidP="0001160D">
      <w:pPr>
        <w:pStyle w:val="Nagwek2"/>
      </w:pPr>
      <w:bookmarkStart w:id="99" w:name="_Toc17055487"/>
      <w:bookmarkStart w:id="100" w:name="_Toc227313855"/>
      <w:r>
        <w:t>Zasilanie</w:t>
      </w:r>
      <w:bookmarkEnd w:id="99"/>
      <w:bookmarkEnd w:id="100"/>
    </w:p>
    <w:p w14:paraId="56480B74" w14:textId="77777777" w:rsidR="0001160D" w:rsidRPr="00C2586A" w:rsidRDefault="0001160D" w:rsidP="0001160D">
      <w:pPr>
        <w:pStyle w:val="Przesunity"/>
      </w:pPr>
      <w:r w:rsidRPr="00C2586A">
        <w:t xml:space="preserve">Zamawiający informuje o możliwości zasilania tablic DIP ze sterowników sygnalizacji świetlnej. W lokalizacjach w gdzie zabudowana jest sygnalizacja świetlna Wykonawca może układać kabel zasilający ( oraz kabel sygnałowy) w kanalizacji pierwotnej sygnalizacji. </w:t>
      </w:r>
    </w:p>
    <w:p w14:paraId="24EC4D6A" w14:textId="77777777" w:rsidR="0001160D" w:rsidRPr="00C2586A" w:rsidRDefault="0001160D" w:rsidP="0001160D">
      <w:pPr>
        <w:pStyle w:val="Przesunity"/>
      </w:pPr>
      <w:r w:rsidRPr="00C2586A">
        <w:t>Do podłączenia zasilania tablic DIP należy użyć kabel YKY 3x6 mm</w:t>
      </w:r>
      <w:r w:rsidRPr="00C2586A">
        <w:rPr>
          <w:vertAlign w:val="superscript"/>
        </w:rPr>
        <w:t>2</w:t>
      </w:r>
      <w:r w:rsidRPr="00C2586A">
        <w:t xml:space="preserve"> do zasilania napięciem 230V zabezpieczonym w sterowniku sygnalizacji świetlnej wyłącznikiem nadprądowym osobno dla każdej tablicy.</w:t>
      </w:r>
    </w:p>
    <w:p w14:paraId="1862A10B" w14:textId="2EF724CC" w:rsidR="0001160D" w:rsidRDefault="0001160D" w:rsidP="0001160D">
      <w:pPr>
        <w:pStyle w:val="Przesunity"/>
      </w:pPr>
      <w:r w:rsidRPr="00C2586A">
        <w:t xml:space="preserve">Kable zasilające należy układać w </w:t>
      </w:r>
      <w:r w:rsidR="00070969">
        <w:t xml:space="preserve">wybudowanej </w:t>
      </w:r>
      <w:r w:rsidRPr="00C2586A">
        <w:t>kanalizacji kablowej. Wykonawca powinien ułożyć przedmiotową kanalizację pierwotną w peronach przystankowych.</w:t>
      </w:r>
    </w:p>
    <w:p w14:paraId="1AC8EC0E" w14:textId="77777777" w:rsidR="0001160D" w:rsidRDefault="0001160D" w:rsidP="0001160D">
      <w:pPr>
        <w:pStyle w:val="Przesunity"/>
      </w:pPr>
      <w:r w:rsidRPr="00C2586A">
        <w:t>Wykonawca</w:t>
      </w:r>
      <w:r w:rsidRPr="00C2586A">
        <w:rPr>
          <w:rFonts w:eastAsia="TimesNewRoman"/>
        </w:rPr>
        <w:t xml:space="preserve"> </w:t>
      </w:r>
      <w:r w:rsidRPr="00C2586A">
        <w:t>pozyska dokumenty techniczne, stanowi</w:t>
      </w:r>
      <w:r w:rsidRPr="00C2586A">
        <w:rPr>
          <w:rFonts w:eastAsia="TimesNewRoman"/>
        </w:rPr>
        <w:t>ą</w:t>
      </w:r>
      <w:r w:rsidRPr="00C2586A">
        <w:t>ce podstaw</w:t>
      </w:r>
      <w:r w:rsidRPr="00C2586A">
        <w:rPr>
          <w:rFonts w:eastAsia="TimesNewRoman"/>
        </w:rPr>
        <w:t xml:space="preserve">ę </w:t>
      </w:r>
      <w:r w:rsidRPr="00C2586A">
        <w:t>projektowania i budowy, a w szczególno</w:t>
      </w:r>
      <w:r w:rsidRPr="00C2586A">
        <w:rPr>
          <w:rFonts w:eastAsia="TimesNewRoman"/>
        </w:rPr>
        <w:t>ś</w:t>
      </w:r>
      <w:r w:rsidRPr="00C2586A">
        <w:t>ci aktualne mapy do celów projektowych w skali 1:500 dla trasy projektowanej sieci w zakresie budowy kanalizacji pierwotnej dla zasilania tablic DIP.</w:t>
      </w:r>
    </w:p>
    <w:p w14:paraId="29148C62" w14:textId="77777777" w:rsidR="0001160D" w:rsidRPr="00C2586A" w:rsidRDefault="0001160D" w:rsidP="0001160D">
      <w:pPr>
        <w:pStyle w:val="Nagwek2"/>
      </w:pPr>
      <w:bookmarkStart w:id="101" w:name="_Toc17055488"/>
      <w:bookmarkStart w:id="102" w:name="_Toc227313856"/>
      <w:r>
        <w:t>Lokalizacja, konstrukcje wsporcze i ich wyposażenie</w:t>
      </w:r>
      <w:bookmarkEnd w:id="101"/>
      <w:bookmarkEnd w:id="102"/>
    </w:p>
    <w:p w14:paraId="145A6764" w14:textId="77777777" w:rsidR="0001160D" w:rsidRPr="00C2586A" w:rsidRDefault="0001160D" w:rsidP="0001160D">
      <w:pPr>
        <w:pStyle w:val="Przesunity"/>
      </w:pPr>
      <w:r w:rsidRPr="00C2586A">
        <w:t>Tablice na peronie należy ustawiać w linii wiaty przystankowej od strony torowiska, w odległości 1,5- 2 m od wiaty (lub masztu z rozkładem jazdy), od strony najścia pasażerów na przystanek.</w:t>
      </w:r>
    </w:p>
    <w:p w14:paraId="6B3D2E5C" w14:textId="77777777" w:rsidR="0001160D" w:rsidRPr="00C2586A" w:rsidRDefault="0001160D" w:rsidP="0001160D">
      <w:pPr>
        <w:pStyle w:val="Przesunity"/>
      </w:pPr>
      <w:r w:rsidRPr="00C2586A">
        <w:t>Konstrukcje słupów wysięgnikowych należy zaprojektować jako ocynkowane, także wszystkie konstrukcje mocujące winny być ocynkowane.</w:t>
      </w:r>
    </w:p>
    <w:p w14:paraId="252860C1" w14:textId="77777777" w:rsidR="0001160D" w:rsidRPr="00C2586A" w:rsidRDefault="0001160D" w:rsidP="0001160D">
      <w:pPr>
        <w:pStyle w:val="Przesunity"/>
      </w:pPr>
      <w:r w:rsidRPr="00C2586A">
        <w:t>Powierzchnie konstrukcji wsporczych należy pomalować farbą typu ”antyplakat”, kolor należy uzgodnić z Zamawiającym na etapie wykonawstwa.</w:t>
      </w:r>
    </w:p>
    <w:p w14:paraId="1914A428" w14:textId="58D84072" w:rsidR="0001160D" w:rsidRPr="00C2586A" w:rsidRDefault="0001160D" w:rsidP="0001160D">
      <w:pPr>
        <w:pStyle w:val="Przesunity"/>
      </w:pPr>
      <w:r w:rsidRPr="00C2586A">
        <w:t xml:space="preserve">Na konstrukcji wsporczej tuż nad przyciskiem do zapowiedzi głosowych należy umieścić tabliczkę wykonaną z blachy nierdzewnej przymocowanej za pomocą uszczelnionych nitów. Ww. tabliczka powinna być wykonana w odpowiedni sposób </w:t>
      </w:r>
      <w:r w:rsidRPr="00C2586A">
        <w:br/>
        <w:t>i o wielkości umożliwiającej umieszczenie naklejki z kodem QR w standardzie stosowanym na terenie miasta Krakowa na innych przystankach z linkiem do strony WWW z informacjami podawanymi przez System dla przystanku na którym tablica jest ulokowana. Wykonawca wygeneruje odpowiednie kody, zaktualizuje informacje w Systemie do wyświetlania ww. informacji oraz przygotuje naklejki dla wszystkich tablic. Należy również przekazać naklejki w formie edytowalnej (cyfrowej) celem przyszłego dostosowania przez Zamawiającego jak i zapas naklejek w celu podmiany po ewentualnych aktach wandalizmu (min. dodatkowe 2 szt. dla każdej tablicy).</w:t>
      </w:r>
    </w:p>
    <w:p w14:paraId="47EA566B" w14:textId="77777777" w:rsidR="0001160D" w:rsidRDefault="0001160D" w:rsidP="0001160D">
      <w:pPr>
        <w:pStyle w:val="Nagwek2"/>
      </w:pPr>
      <w:bookmarkStart w:id="103" w:name="_Toc17055489"/>
      <w:bookmarkStart w:id="104" w:name="_Toc227313857"/>
      <w:r>
        <w:lastRenderedPageBreak/>
        <w:t>Podłączenie do sieci światłowodowej</w:t>
      </w:r>
      <w:bookmarkEnd w:id="103"/>
      <w:bookmarkEnd w:id="104"/>
    </w:p>
    <w:p w14:paraId="04021014" w14:textId="25AC9E7E" w:rsidR="0001160D" w:rsidRPr="00C2586A" w:rsidRDefault="0001160D" w:rsidP="0001160D">
      <w:pPr>
        <w:pStyle w:val="Przesunity"/>
      </w:pPr>
      <w:r w:rsidRPr="00C2586A">
        <w:t xml:space="preserve">Przesył sygnału z Tablicy DIP do switcha-a zainstalowanego w </w:t>
      </w:r>
      <w:r w:rsidR="00070969">
        <w:t xml:space="preserve">szafie </w:t>
      </w:r>
      <w:r w:rsidRPr="00C2586A">
        <w:t>sterownik</w:t>
      </w:r>
      <w:r w:rsidR="00070969">
        <w:t>a</w:t>
      </w:r>
      <w:r w:rsidRPr="00C2586A">
        <w:t xml:space="preserve"> należy wykonać za pomocą kabla FTP kat5e/żel 4x2x0,5. Dla tablic DIP, których długość kabla do przesyłania sygnału jest dłuższa niż 100mb należy zastosować przewód światłowodowy </w:t>
      </w:r>
      <w:r w:rsidRPr="00C2586A">
        <w:br/>
        <w:t xml:space="preserve">Z-(VX)OTKtsdD </w:t>
      </w:r>
      <w:r w:rsidR="00070969">
        <w:t>12</w:t>
      </w:r>
      <w:r w:rsidRPr="00C2586A">
        <w:t>j przystosowany do układania w kanalizacji kablowej, zgodny z wytycznymi producenta tablic oraz konwerter światłowodowy zainstalowany w tablicy.</w:t>
      </w:r>
    </w:p>
    <w:p w14:paraId="5E2F947F" w14:textId="796CDDB9" w:rsidR="0001160D" w:rsidRPr="00C2586A" w:rsidRDefault="0001160D" w:rsidP="0001160D">
      <w:pPr>
        <w:pStyle w:val="Przesunity"/>
      </w:pPr>
      <w:r w:rsidRPr="00C2586A">
        <w:t xml:space="preserve">Kabel sygnałowy z tablicy DIP podłączyć do Switch-a z wejściami typu RJ45 (typu FO dla przewodu światłowodowego) zainstalowanego w </w:t>
      </w:r>
      <w:r w:rsidR="00D778A6">
        <w:t xml:space="preserve">szafie </w:t>
      </w:r>
      <w:r w:rsidRPr="00C2586A">
        <w:t>sterownik</w:t>
      </w:r>
      <w:r w:rsidR="00D778A6">
        <w:t>a</w:t>
      </w:r>
      <w:r w:rsidRPr="00C2586A">
        <w:t>.</w:t>
      </w:r>
    </w:p>
    <w:p w14:paraId="6260C60B" w14:textId="1AD282A3" w:rsidR="0001160D" w:rsidRPr="00C2586A" w:rsidRDefault="00AD5737" w:rsidP="0001160D">
      <w:r w:rsidRPr="00AD5737">
        <w:rPr>
          <w:noProof/>
        </w:rPr>
        <w:drawing>
          <wp:inline distT="0" distB="0" distL="0" distR="0" wp14:anchorId="18EA74EB" wp14:editId="084FCA2B">
            <wp:extent cx="5760720" cy="1831975"/>
            <wp:effectExtent l="0" t="0" r="0" b="0"/>
            <wp:docPr id="1725075183"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5075183" name=""/>
                    <pic:cNvPicPr/>
                  </pic:nvPicPr>
                  <pic:blipFill>
                    <a:blip r:embed="rId8"/>
                    <a:stretch>
                      <a:fillRect/>
                    </a:stretch>
                  </pic:blipFill>
                  <pic:spPr>
                    <a:xfrm>
                      <a:off x="0" y="0"/>
                      <a:ext cx="5760720" cy="1831975"/>
                    </a:xfrm>
                    <a:prstGeom prst="rect">
                      <a:avLst/>
                    </a:prstGeom>
                  </pic:spPr>
                </pic:pic>
              </a:graphicData>
            </a:graphic>
          </wp:inline>
        </w:drawing>
      </w:r>
    </w:p>
    <w:p w14:paraId="359A8224" w14:textId="74885E93" w:rsidR="0001160D" w:rsidRPr="00C2586A" w:rsidRDefault="0001160D" w:rsidP="0001160D">
      <w:pPr>
        <w:pStyle w:val="Podpis"/>
        <w:rPr>
          <w:sz w:val="24"/>
        </w:rPr>
      </w:pPr>
      <w:r w:rsidRPr="00C2586A">
        <w:rPr>
          <w:sz w:val="24"/>
        </w:rPr>
        <w:t>Schemat poglądowy podłączenia tablic do sieci światłowodowej Z</w:t>
      </w:r>
      <w:r w:rsidR="00D778A6">
        <w:rPr>
          <w:sz w:val="24"/>
        </w:rPr>
        <w:t>DMK</w:t>
      </w:r>
    </w:p>
    <w:p w14:paraId="037F795F" w14:textId="77777777" w:rsidR="0001160D" w:rsidRPr="00C2586A" w:rsidRDefault="0001160D" w:rsidP="0001160D">
      <w:pPr>
        <w:pStyle w:val="Nagwek2"/>
      </w:pPr>
      <w:bookmarkStart w:id="105" w:name="_Toc17055490"/>
      <w:bookmarkStart w:id="106" w:name="_Toc227313858"/>
      <w:r w:rsidRPr="00C2586A">
        <w:t>Normy projektowe i budowlane</w:t>
      </w:r>
      <w:bookmarkEnd w:id="105"/>
      <w:bookmarkEnd w:id="106"/>
    </w:p>
    <w:p w14:paraId="4C5FE044" w14:textId="77777777" w:rsidR="0001160D" w:rsidRPr="00C2586A" w:rsidRDefault="0001160D" w:rsidP="0001160D">
      <w:pPr>
        <w:pStyle w:val="Przesunity"/>
      </w:pPr>
      <w:r w:rsidRPr="00C2586A">
        <w:t>Wyroby budowlane, stosowane w trakcie wykonywania robót budowlanych, maj</w:t>
      </w:r>
      <w:r w:rsidRPr="00C2586A">
        <w:rPr>
          <w:rFonts w:eastAsia="TimesNewRoman"/>
        </w:rPr>
        <w:t xml:space="preserve">ą </w:t>
      </w:r>
      <w:r w:rsidRPr="00C2586A">
        <w:t>spełnia</w:t>
      </w:r>
      <w:r w:rsidRPr="00C2586A">
        <w:rPr>
          <w:rFonts w:eastAsia="TimesNewRoman"/>
        </w:rPr>
        <w:t xml:space="preserve">ć </w:t>
      </w:r>
      <w:r w:rsidRPr="00C2586A">
        <w:t>wymagania polskich przepisów, a wykonawca b</w:t>
      </w:r>
      <w:r w:rsidRPr="00C2586A">
        <w:rPr>
          <w:rFonts w:eastAsia="TimesNewRoman"/>
        </w:rPr>
        <w:t>ę</w:t>
      </w:r>
      <w:r w:rsidRPr="00C2586A">
        <w:t>dzie posiadał dokumenty potwierdzaj</w:t>
      </w:r>
      <w:r w:rsidRPr="00C2586A">
        <w:rPr>
          <w:rFonts w:eastAsia="TimesNewRoman"/>
        </w:rPr>
        <w:t>ą</w:t>
      </w:r>
      <w:r w:rsidRPr="00C2586A">
        <w:t xml:space="preserve">ce, </w:t>
      </w:r>
      <w:r w:rsidRPr="00C2586A">
        <w:rPr>
          <w:rFonts w:eastAsia="TimesNewRoman"/>
        </w:rPr>
        <w:t>ż</w:t>
      </w:r>
      <w:r w:rsidRPr="00C2586A">
        <w:t>e zostały one wprowadzone do obrotu, zgodnie z regulacjami ustawy o wyrobach budowlanych i posiadaj</w:t>
      </w:r>
      <w:r w:rsidRPr="00C2586A">
        <w:rPr>
          <w:rFonts w:eastAsia="TimesNewRoman"/>
        </w:rPr>
        <w:t xml:space="preserve">ą </w:t>
      </w:r>
      <w:r w:rsidRPr="00C2586A">
        <w:t>wymagane parametry. Zamawiaj</w:t>
      </w:r>
      <w:r w:rsidRPr="00C2586A">
        <w:rPr>
          <w:rFonts w:eastAsia="TimesNewRoman"/>
        </w:rPr>
        <w:t>ą</w:t>
      </w:r>
      <w:r w:rsidRPr="00C2586A">
        <w:t>cy przewiduje bie</w:t>
      </w:r>
      <w:r w:rsidRPr="00C2586A">
        <w:rPr>
          <w:rFonts w:eastAsia="TimesNewRoman"/>
        </w:rPr>
        <w:t>żą</w:t>
      </w:r>
      <w:r w:rsidRPr="00C2586A">
        <w:t>c</w:t>
      </w:r>
      <w:r w:rsidRPr="00C2586A">
        <w:rPr>
          <w:rFonts w:eastAsia="TimesNewRoman"/>
        </w:rPr>
        <w:t xml:space="preserve">ą </w:t>
      </w:r>
      <w:r w:rsidRPr="00C2586A">
        <w:t>kontrol</w:t>
      </w:r>
      <w:r w:rsidRPr="00C2586A">
        <w:rPr>
          <w:rFonts w:eastAsia="TimesNewRoman"/>
        </w:rPr>
        <w:t>ę</w:t>
      </w:r>
      <w:r w:rsidRPr="00C2586A">
        <w:t xml:space="preserve"> wykonywanych robót budowlanych.</w:t>
      </w:r>
    </w:p>
    <w:p w14:paraId="152B77BC" w14:textId="77777777" w:rsidR="0001160D" w:rsidRPr="00C2586A" w:rsidRDefault="0001160D" w:rsidP="0001160D">
      <w:pPr>
        <w:pStyle w:val="Przesunity"/>
        <w:rPr>
          <w:rFonts w:eastAsia="TimesNewRoman"/>
        </w:rPr>
      </w:pPr>
      <w:r w:rsidRPr="00C2586A">
        <w:t>Kontroli Zamawiaj</w:t>
      </w:r>
      <w:r w:rsidRPr="00C2586A">
        <w:rPr>
          <w:rFonts w:eastAsia="TimesNewRoman"/>
        </w:rPr>
        <w:t>ą</w:t>
      </w:r>
      <w:r w:rsidRPr="00C2586A">
        <w:t>cego (lub In</w:t>
      </w:r>
      <w:r w:rsidRPr="00C2586A">
        <w:rPr>
          <w:rFonts w:eastAsia="TimesNewRoman"/>
        </w:rPr>
        <w:t>ż</w:t>
      </w:r>
      <w:r w:rsidRPr="00C2586A">
        <w:t>yniera Kontraktu) b</w:t>
      </w:r>
      <w:r w:rsidRPr="00C2586A">
        <w:rPr>
          <w:rFonts w:eastAsia="TimesNewRoman"/>
        </w:rPr>
        <w:t>ę</w:t>
      </w:r>
      <w:r w:rsidRPr="00C2586A">
        <w:t>d</w:t>
      </w:r>
      <w:r w:rsidRPr="00C2586A">
        <w:rPr>
          <w:rFonts w:eastAsia="TimesNewRoman"/>
        </w:rPr>
        <w:t xml:space="preserve">ą </w:t>
      </w:r>
      <w:r w:rsidRPr="00C2586A">
        <w:t>w szczególno</w:t>
      </w:r>
      <w:r w:rsidRPr="00C2586A">
        <w:rPr>
          <w:rFonts w:eastAsia="TimesNewRoman"/>
        </w:rPr>
        <w:t>ś</w:t>
      </w:r>
      <w:r w:rsidRPr="00C2586A">
        <w:t>ci poddane:</w:t>
      </w:r>
    </w:p>
    <w:p w14:paraId="3F9D1168" w14:textId="77777777" w:rsidR="0001160D" w:rsidRPr="00C2586A" w:rsidRDefault="0001160D" w:rsidP="0001160D">
      <w:pPr>
        <w:pStyle w:val="Punktowane"/>
        <w:keepLines w:val="0"/>
        <w:suppressAutoHyphens w:val="0"/>
        <w:ind w:left="426" w:hanging="360"/>
        <w:contextualSpacing w:val="0"/>
      </w:pPr>
      <w:r w:rsidRPr="00C2586A">
        <w:t>rozwiązania projektowe zawarte w dokumentacji projektowej, projekty wykonawcze i specyfikacje techniczne wykonania i odbioru robót, – przed ich skierowaniem do wykonawcy robót budowlanych – w aspekcie ich zgodności z SIWZ, oraz warunkami umowy,</w:t>
      </w:r>
    </w:p>
    <w:p w14:paraId="07B19FC5" w14:textId="77777777" w:rsidR="0001160D" w:rsidRPr="00C2586A" w:rsidRDefault="0001160D" w:rsidP="0001160D">
      <w:pPr>
        <w:pStyle w:val="Punktowane"/>
        <w:keepLines w:val="0"/>
        <w:suppressAutoHyphens w:val="0"/>
        <w:ind w:left="426" w:hanging="360"/>
        <w:contextualSpacing w:val="0"/>
      </w:pPr>
      <w:r w:rsidRPr="00C2586A">
        <w:t>stosowane gotowe wyroby budowlane, w odniesieniu do dokumentów potwierdzających ich dopuszczenie do obrotu oraz zgodności parametrów z danymi zawartym w projektach wykonawczych i w specyfikacjach technicznych,</w:t>
      </w:r>
    </w:p>
    <w:p w14:paraId="444B0C00" w14:textId="77777777" w:rsidR="0001160D" w:rsidRPr="00C2586A" w:rsidRDefault="0001160D" w:rsidP="0001160D">
      <w:pPr>
        <w:pStyle w:val="Punktowane"/>
        <w:keepLines w:val="0"/>
        <w:suppressAutoHyphens w:val="0"/>
        <w:ind w:left="426" w:hanging="360"/>
        <w:contextualSpacing w:val="0"/>
      </w:pPr>
      <w:r w:rsidRPr="00C2586A">
        <w:t>sposób wykonania robót budowlanych w aspekcie zgodności wykonania z projektami wykonawczymi i specyfikacjami technicznymi.</w:t>
      </w:r>
    </w:p>
    <w:p w14:paraId="0E184820" w14:textId="77777777" w:rsidR="0001160D" w:rsidRPr="00C2586A" w:rsidRDefault="0001160D" w:rsidP="0001160D">
      <w:pPr>
        <w:pStyle w:val="Przesunity"/>
      </w:pPr>
      <w:r w:rsidRPr="00C2586A">
        <w:t>Opracowania projektowe oraz wykonywane prace b</w:t>
      </w:r>
      <w:r w:rsidRPr="00C2586A">
        <w:rPr>
          <w:rFonts w:eastAsia="TimesNewRoman"/>
        </w:rPr>
        <w:t>ę</w:t>
      </w:r>
      <w:r w:rsidRPr="00C2586A">
        <w:t>d</w:t>
      </w:r>
      <w:r w:rsidRPr="00C2586A">
        <w:rPr>
          <w:rFonts w:eastAsia="TimesNewRoman"/>
        </w:rPr>
        <w:t>ą</w:t>
      </w:r>
      <w:r w:rsidRPr="00C2586A">
        <w:t>ce  w zakresie przedmiotowego Zadania powinny by</w:t>
      </w:r>
      <w:r w:rsidRPr="00C2586A">
        <w:rPr>
          <w:rFonts w:eastAsia="TimesNewRoman"/>
        </w:rPr>
        <w:t xml:space="preserve">ć </w:t>
      </w:r>
      <w:r w:rsidRPr="00C2586A">
        <w:t>zgodne z poni</w:t>
      </w:r>
      <w:r w:rsidRPr="00C2586A">
        <w:rPr>
          <w:rFonts w:eastAsia="TimesNewRoman"/>
        </w:rPr>
        <w:t>ż</w:t>
      </w:r>
      <w:r w:rsidRPr="00C2586A">
        <w:t>szymi przepisami:</w:t>
      </w:r>
    </w:p>
    <w:p w14:paraId="5493AB39" w14:textId="77777777" w:rsidR="0001160D" w:rsidRPr="00C2586A" w:rsidRDefault="0001160D" w:rsidP="0001160D">
      <w:pPr>
        <w:pStyle w:val="Punktowane"/>
        <w:keepLines w:val="0"/>
        <w:suppressAutoHyphens w:val="0"/>
        <w:ind w:left="426" w:hanging="360"/>
        <w:contextualSpacing w:val="0"/>
      </w:pPr>
      <w:r w:rsidRPr="00C2586A">
        <w:t>Ustawa z dnia 7 lipca 1994 roku Prawo budowlane (Jedn.tekst Dz.U. 207/2003, poz. 2016 z późn.zm.);</w:t>
      </w:r>
    </w:p>
    <w:p w14:paraId="401C7B01" w14:textId="77777777" w:rsidR="0001160D" w:rsidRPr="00C2586A" w:rsidRDefault="0001160D" w:rsidP="0001160D">
      <w:pPr>
        <w:pStyle w:val="Punktowane"/>
        <w:keepLines w:val="0"/>
        <w:suppressAutoHyphens w:val="0"/>
        <w:ind w:left="426" w:hanging="360"/>
        <w:contextualSpacing w:val="0"/>
      </w:pPr>
      <w:r w:rsidRPr="00C2586A">
        <w:rPr>
          <w:lang w:val="en-US"/>
        </w:rPr>
        <w:t xml:space="preserve">Norma SEP N-SEP-E-001. </w:t>
      </w:r>
      <w:r w:rsidRPr="00C2586A">
        <w:t>Sieci elektroenergetyczne niskiego napięcia. Ochrona przeciwporażeniowa.</w:t>
      </w:r>
    </w:p>
    <w:p w14:paraId="1FA7B247" w14:textId="77777777" w:rsidR="0001160D" w:rsidRPr="00C2586A" w:rsidRDefault="0001160D" w:rsidP="0001160D">
      <w:pPr>
        <w:pStyle w:val="Punktowane"/>
        <w:keepLines w:val="0"/>
        <w:suppressAutoHyphens w:val="0"/>
        <w:ind w:left="426" w:hanging="360"/>
        <w:contextualSpacing w:val="0"/>
      </w:pPr>
      <w:r w:rsidRPr="00C2586A">
        <w:rPr>
          <w:lang w:val="en-US"/>
        </w:rPr>
        <w:lastRenderedPageBreak/>
        <w:t xml:space="preserve">Norma SEP N-SEP-E-004. </w:t>
      </w:r>
      <w:r w:rsidRPr="00C2586A">
        <w:t xml:space="preserve">Elektroenergetyczne i sygnalizacyjne linie kablowe projektowanie i budowa </w:t>
      </w:r>
    </w:p>
    <w:p w14:paraId="7F6F0A42" w14:textId="77777777" w:rsidR="0001160D" w:rsidRPr="00C2586A" w:rsidRDefault="0001160D" w:rsidP="0001160D">
      <w:pPr>
        <w:pStyle w:val="Punktowane"/>
        <w:keepLines w:val="0"/>
        <w:suppressAutoHyphens w:val="0"/>
        <w:ind w:left="426" w:hanging="360"/>
        <w:contextualSpacing w:val="0"/>
      </w:pPr>
      <w:r w:rsidRPr="00C2586A">
        <w:t>Instrukcja T–01. Odbiór i utrzymanie kablowych linii telekomunikacyjnych.</w:t>
      </w:r>
    </w:p>
    <w:p w14:paraId="61E97638" w14:textId="77777777" w:rsidR="0001160D" w:rsidRPr="00C2586A" w:rsidRDefault="0001160D" w:rsidP="0001160D">
      <w:pPr>
        <w:pStyle w:val="Punktowane"/>
        <w:keepLines w:val="0"/>
        <w:suppressAutoHyphens w:val="0"/>
        <w:ind w:left="426" w:hanging="360"/>
        <w:contextualSpacing w:val="0"/>
      </w:pPr>
      <w:r w:rsidRPr="00C2586A">
        <w:t>ZN–96/TPSA–002 – Linie optotelekomunikacyjne. Ogólne wymagania techniczne.</w:t>
      </w:r>
    </w:p>
    <w:p w14:paraId="54692014" w14:textId="77777777" w:rsidR="0001160D" w:rsidRPr="00C2586A" w:rsidRDefault="0001160D" w:rsidP="0001160D">
      <w:pPr>
        <w:pStyle w:val="Punktowane"/>
        <w:keepLines w:val="0"/>
        <w:suppressAutoHyphens w:val="0"/>
        <w:ind w:left="426" w:hanging="360"/>
        <w:contextualSpacing w:val="0"/>
      </w:pPr>
      <w:r w:rsidRPr="00C2586A">
        <w:t>ZN–96/TPSA–005 – Kable optotelekomunikacyjne jednomodowe dalekosiężne. Wymagania i badania.</w:t>
      </w:r>
    </w:p>
    <w:p w14:paraId="60008205" w14:textId="77777777" w:rsidR="0001160D" w:rsidRPr="00C2586A" w:rsidRDefault="0001160D" w:rsidP="0001160D">
      <w:pPr>
        <w:pStyle w:val="Punktowane"/>
        <w:keepLines w:val="0"/>
        <w:suppressAutoHyphens w:val="0"/>
        <w:ind w:left="426" w:hanging="360"/>
        <w:contextualSpacing w:val="0"/>
      </w:pPr>
      <w:r w:rsidRPr="00C2586A">
        <w:t>ZN–96/TPSA–006 – Linie optotelekomunikacyjne. Złącza spajane światłowodów jednomodowych. Wymagania i badania.</w:t>
      </w:r>
    </w:p>
    <w:p w14:paraId="0E88E318" w14:textId="77777777" w:rsidR="0001160D" w:rsidRPr="00C2586A" w:rsidRDefault="0001160D" w:rsidP="0001160D">
      <w:pPr>
        <w:pStyle w:val="Punktowane"/>
        <w:keepLines w:val="0"/>
        <w:suppressAutoHyphens w:val="0"/>
        <w:ind w:left="426" w:hanging="360"/>
        <w:contextualSpacing w:val="0"/>
      </w:pPr>
      <w:r w:rsidRPr="00C2586A">
        <w:t>ZN–96/TPSA–007 – Linie optotelekomunikacyjne. Złączki światłowodowe i kable stacyjne. Wymagania i badania.</w:t>
      </w:r>
    </w:p>
    <w:p w14:paraId="347CCB10" w14:textId="77777777" w:rsidR="0001160D" w:rsidRPr="00C2586A" w:rsidRDefault="0001160D" w:rsidP="0001160D">
      <w:pPr>
        <w:pStyle w:val="Punktowane"/>
        <w:keepLines w:val="0"/>
        <w:suppressAutoHyphens w:val="0"/>
        <w:ind w:left="426" w:hanging="360"/>
        <w:contextualSpacing w:val="0"/>
      </w:pPr>
      <w:r w:rsidRPr="00C2586A">
        <w:t>ZN–96/TPSA–008 – Linie optotelekomunikacyjne. Osłony złączowe. Wymagania i badania.</w:t>
      </w:r>
    </w:p>
    <w:p w14:paraId="3286F942" w14:textId="77777777" w:rsidR="0001160D" w:rsidRPr="00C2586A" w:rsidRDefault="0001160D" w:rsidP="0001160D">
      <w:pPr>
        <w:pStyle w:val="Punktowane"/>
        <w:keepLines w:val="0"/>
        <w:suppressAutoHyphens w:val="0"/>
        <w:ind w:left="426" w:hanging="360"/>
        <w:contextualSpacing w:val="0"/>
      </w:pPr>
      <w:r w:rsidRPr="00C2586A">
        <w:t>ZN–96/TPSA–009 – Kablowe linie optotelekomunikacyjne. Przełącznice światłowodowe. Wymagania i badania.</w:t>
      </w:r>
    </w:p>
    <w:p w14:paraId="7F1527A6" w14:textId="77777777" w:rsidR="0001160D" w:rsidRPr="00C2586A" w:rsidRDefault="0001160D" w:rsidP="0001160D">
      <w:pPr>
        <w:pStyle w:val="Punktowane"/>
        <w:keepLines w:val="0"/>
        <w:suppressAutoHyphens w:val="0"/>
        <w:ind w:left="426" w:hanging="360"/>
        <w:contextualSpacing w:val="0"/>
      </w:pPr>
      <w:r w:rsidRPr="00C2586A">
        <w:t>ZN–96/TPSA–011 – Telekomunikacyjna kanalizacja kablowa. Ogólne wymagania techniczne.</w:t>
      </w:r>
    </w:p>
    <w:p w14:paraId="699F00DD" w14:textId="77777777" w:rsidR="0001160D" w:rsidRPr="00C2586A" w:rsidRDefault="0001160D" w:rsidP="0001160D">
      <w:pPr>
        <w:pStyle w:val="Punktowane"/>
        <w:keepLines w:val="0"/>
        <w:suppressAutoHyphens w:val="0"/>
        <w:ind w:left="426" w:hanging="360"/>
        <w:contextualSpacing w:val="0"/>
      </w:pPr>
      <w:r w:rsidRPr="00C2586A">
        <w:t xml:space="preserve">ZN–96/TPSA–012 – Kanalizacja kablowa pierwotna. Wymagania i badania. </w:t>
      </w:r>
    </w:p>
    <w:p w14:paraId="13F11E57" w14:textId="77777777" w:rsidR="0001160D" w:rsidRPr="00C2586A" w:rsidRDefault="0001160D" w:rsidP="0001160D">
      <w:pPr>
        <w:pStyle w:val="Punktowane"/>
        <w:keepLines w:val="0"/>
        <w:suppressAutoHyphens w:val="0"/>
        <w:ind w:left="426" w:hanging="360"/>
        <w:contextualSpacing w:val="0"/>
      </w:pPr>
      <w:r w:rsidRPr="00C2586A">
        <w:t>ZN–96/TPSA–022 – Przywieszka identyfikacyjna. Wymagania i badania.</w:t>
      </w:r>
    </w:p>
    <w:p w14:paraId="2425B358" w14:textId="77777777" w:rsidR="0001160D" w:rsidRPr="00C2586A" w:rsidRDefault="0001160D" w:rsidP="0001160D">
      <w:pPr>
        <w:pStyle w:val="Punktowane"/>
        <w:keepLines w:val="0"/>
        <w:suppressAutoHyphens w:val="0"/>
        <w:ind w:left="426" w:hanging="360"/>
        <w:contextualSpacing w:val="0"/>
      </w:pPr>
      <w:r w:rsidRPr="00C2586A">
        <w:t>ZN–96/TPSA–023 – Studnie kablowe. Wymagania i badania.</w:t>
      </w:r>
    </w:p>
    <w:p w14:paraId="555DF23C" w14:textId="77777777" w:rsidR="0001160D" w:rsidRPr="00C2586A" w:rsidRDefault="0001160D" w:rsidP="0001160D">
      <w:pPr>
        <w:pStyle w:val="Nagwek2"/>
      </w:pPr>
      <w:bookmarkStart w:id="107" w:name="_Toc17055491"/>
      <w:bookmarkStart w:id="108" w:name="_Toc227313859"/>
      <w:r w:rsidRPr="0027097C">
        <w:t>Komunikacja</w:t>
      </w:r>
      <w:r>
        <w:t xml:space="preserve"> z systemem centralnym</w:t>
      </w:r>
      <w:bookmarkEnd w:id="107"/>
      <w:bookmarkEnd w:id="108"/>
    </w:p>
    <w:p w14:paraId="1022DBA4" w14:textId="198AEFBA" w:rsidR="0001160D" w:rsidRPr="00C2586A" w:rsidRDefault="0001160D" w:rsidP="0001160D">
      <w:pPr>
        <w:pStyle w:val="Punktowane"/>
        <w:keepLines w:val="0"/>
        <w:suppressAutoHyphens w:val="0"/>
        <w:ind w:left="426" w:hanging="360"/>
        <w:contextualSpacing w:val="0"/>
      </w:pPr>
      <w:r w:rsidRPr="00C2586A">
        <w:t>Podłączenie tablic do systemu, jeśli jest taka techniczna możliwość, ma odbywać się za pomocą światłowodu</w:t>
      </w:r>
      <w:r>
        <w:t>.</w:t>
      </w:r>
    </w:p>
    <w:p w14:paraId="2450CF03" w14:textId="643AB001" w:rsidR="0001160D" w:rsidRDefault="0001160D" w:rsidP="0001160D">
      <w:pPr>
        <w:pStyle w:val="Punktowane"/>
        <w:keepLines w:val="0"/>
        <w:suppressAutoHyphens w:val="0"/>
        <w:ind w:left="426" w:hanging="360"/>
        <w:contextualSpacing w:val="0"/>
      </w:pPr>
      <w:r w:rsidRPr="00C2586A">
        <w:t xml:space="preserve">Komunikacja z systemem </w:t>
      </w:r>
      <w:r>
        <w:t>centralnym</w:t>
      </w:r>
      <w:r w:rsidRPr="00C2586A">
        <w:t xml:space="preserve"> </w:t>
      </w:r>
      <w:r w:rsidR="005C7542">
        <w:t>opisanym w niniejszym dokumencie.</w:t>
      </w:r>
    </w:p>
    <w:p w14:paraId="3791B5DC" w14:textId="4CCBC8B5" w:rsidR="005C7542" w:rsidRPr="00C2586A" w:rsidRDefault="005C7542" w:rsidP="005C7542">
      <w:pPr>
        <w:pStyle w:val="Punktowany"/>
      </w:pPr>
      <w:r>
        <w:t>Synchronizacja czasu tablicy z systemem centralnym przez protokół NTP.</w:t>
      </w:r>
    </w:p>
    <w:p w14:paraId="4B2274EA" w14:textId="6082EB54" w:rsidR="0001160D" w:rsidRPr="00C2586A" w:rsidRDefault="0001160D" w:rsidP="0001160D">
      <w:pPr>
        <w:pStyle w:val="Punktowane"/>
        <w:keepLines w:val="0"/>
        <w:suppressAutoHyphens w:val="0"/>
        <w:ind w:left="426" w:hanging="360"/>
        <w:contextualSpacing w:val="0"/>
      </w:pPr>
      <w:r w:rsidRPr="00C2586A">
        <w:t>Każda tablica ma być wyposażona w moduł GPRS/UMTS z możliwością zastosowania karty SIM (karta SIM dostarczona przez Zamawiającego) wraz z anteną niezależnie od faktu, że komunikacja odbywa się po światłowodzie. Należy przewidzieć, że tablica może porozumiewać się z Systemem za pomocą GPRS/UMTS z wykorzystanie APN Zamawiającego.</w:t>
      </w:r>
    </w:p>
    <w:p w14:paraId="69DA9283" w14:textId="77777777" w:rsidR="005C7542" w:rsidRDefault="005C7542" w:rsidP="005C7542">
      <w:pPr>
        <w:pStyle w:val="Punktowane"/>
        <w:keepLines w:val="0"/>
        <w:suppressAutoHyphens w:val="0"/>
        <w:ind w:left="426" w:hanging="360"/>
        <w:contextualSpacing w:val="0"/>
      </w:pPr>
      <w:r w:rsidRPr="00C2586A">
        <w:t>Informacje wyświetlane na tablicy mają się aktualizować natychmiast po otrzymaniu wiadomości z</w:t>
      </w:r>
      <w:r>
        <w:t>e</w:t>
      </w:r>
      <w:r w:rsidRPr="00C2586A">
        <w:t xml:space="preserve"> zmian</w:t>
      </w:r>
      <w:r>
        <w:t>ą</w:t>
      </w:r>
      <w:r w:rsidRPr="00C2586A">
        <w:t xml:space="preserve"> </w:t>
      </w:r>
      <w:r>
        <w:t>danych do wyświetlania</w:t>
      </w:r>
      <w:r w:rsidRPr="00C2586A">
        <w:t xml:space="preserve"> z </w:t>
      </w:r>
      <w:r>
        <w:t>systemu</w:t>
      </w:r>
      <w:r w:rsidRPr="00C2586A">
        <w:t xml:space="preserve"> centralnego.</w:t>
      </w:r>
    </w:p>
    <w:p w14:paraId="191359C2" w14:textId="77777777" w:rsidR="005C7542" w:rsidRDefault="005C7542" w:rsidP="005C7542">
      <w:pPr>
        <w:pStyle w:val="Nagwek2"/>
      </w:pPr>
      <w:bookmarkStart w:id="109" w:name="_Toc227313860"/>
      <w:r>
        <w:t>Dokumenty, które należy przedstawić po realizacji Zadania</w:t>
      </w:r>
      <w:bookmarkEnd w:id="109"/>
    </w:p>
    <w:p w14:paraId="166734A8" w14:textId="77777777" w:rsidR="005C7542" w:rsidRDefault="005C7542" w:rsidP="005C7542">
      <w:pPr>
        <w:pStyle w:val="Przesunity"/>
      </w:pPr>
      <w:r>
        <w:t>Do Wykonawcy należy (po zakończeniu realizacji Zadania, a przed jego przejęciem przez Zamawiającego), przekazanie Zamawiającemu dokumentacji powykonawczej oraz innej prawnej i techniczno-ruchowej adekwatnej do przedmiotu i zakresu Zadania niezbędnej do dokonania odbioru i przekazania do użytkowania oraz stałej konserwacji dedykowanej sieci światłowodowej, w tym:</w:t>
      </w:r>
    </w:p>
    <w:p w14:paraId="105BC7F5" w14:textId="77777777" w:rsidR="005C7542" w:rsidRPr="008F2796" w:rsidRDefault="005C7542" w:rsidP="005C7542">
      <w:pPr>
        <w:pStyle w:val="Punktowane"/>
      </w:pPr>
      <w:r w:rsidRPr="008F2796">
        <w:t>Dokumentacja techniczna powykonawcza – x 3;</w:t>
      </w:r>
    </w:p>
    <w:p w14:paraId="2C12BAF3" w14:textId="77777777" w:rsidR="005C7542" w:rsidRPr="008F2796" w:rsidRDefault="005C7542" w:rsidP="005C7542">
      <w:pPr>
        <w:pStyle w:val="Punktowane"/>
      </w:pPr>
      <w:r w:rsidRPr="008F2796">
        <w:t>Oświadczenie Kierownika robót o zakończeniu budowy wg Prawa budowlanego;</w:t>
      </w:r>
    </w:p>
    <w:p w14:paraId="659AD7EA" w14:textId="77777777" w:rsidR="005C7542" w:rsidRPr="008F2796" w:rsidRDefault="005C7542" w:rsidP="005C7542">
      <w:pPr>
        <w:pStyle w:val="Punktowane"/>
      </w:pPr>
      <w:r w:rsidRPr="008F2796">
        <w:t>Dokumentacja robót zanikowych zanikających (protokoły, dokumentacja zdjęciowa);</w:t>
      </w:r>
    </w:p>
    <w:p w14:paraId="005A0B78" w14:textId="77777777" w:rsidR="005C7542" w:rsidRPr="008F2796" w:rsidRDefault="005C7542" w:rsidP="005C7542">
      <w:pPr>
        <w:pStyle w:val="Punktowane"/>
      </w:pPr>
      <w:r w:rsidRPr="008F2796">
        <w:t xml:space="preserve">Geodezyjna dokumentacja powykonawcza, mapa w skali 1: 500 </w:t>
      </w:r>
    </w:p>
    <w:p w14:paraId="1976BDCF" w14:textId="77777777" w:rsidR="005C7542" w:rsidRPr="008F2796" w:rsidRDefault="005C7542" w:rsidP="005C7542">
      <w:pPr>
        <w:pStyle w:val="Punktowane2"/>
      </w:pPr>
      <w:r>
        <w:t>również na nośniku cyfrowym w formacie dgn. oraz dwg.</w:t>
      </w:r>
    </w:p>
    <w:p w14:paraId="7B5C5F0D" w14:textId="77777777" w:rsidR="005C7542" w:rsidRPr="008F2796" w:rsidRDefault="005C7542" w:rsidP="005C7542">
      <w:pPr>
        <w:pStyle w:val="Punktowane2"/>
      </w:pPr>
      <w:r>
        <w:t>kolory i warstwy tak jak PKN</w:t>
      </w:r>
    </w:p>
    <w:p w14:paraId="21B76E6A" w14:textId="77777777" w:rsidR="005C7542" w:rsidRPr="008F2796" w:rsidRDefault="005C7542" w:rsidP="005C7542">
      <w:pPr>
        <w:pStyle w:val="Punktowane2"/>
      </w:pPr>
      <w:r>
        <w:lastRenderedPageBreak/>
        <w:t>warstwy ewidencji czyli granice i nr działek w kolorze zielonym</w:t>
      </w:r>
    </w:p>
    <w:p w14:paraId="1513ABC2" w14:textId="77777777" w:rsidR="005C7542" w:rsidRPr="008F2796" w:rsidRDefault="005C7542" w:rsidP="005C7542">
      <w:pPr>
        <w:pStyle w:val="Punktowane"/>
      </w:pPr>
      <w:r w:rsidRPr="008F2796">
        <w:t>Atesty lub aprobaty techniczne na wszystkie materiały zabudowane w trakcje budowy i modernizacji (kserokopie muszą być aktualne, czytelne i potwierdzone za zgodność z oryginałem przez Kierownika Budowy).</w:t>
      </w:r>
    </w:p>
    <w:p w14:paraId="2EB0DD63" w14:textId="77777777" w:rsidR="005C7542" w:rsidRPr="008F2796" w:rsidRDefault="005C7542" w:rsidP="005C7542">
      <w:pPr>
        <w:pStyle w:val="Punktowane"/>
      </w:pPr>
      <w:r w:rsidRPr="008F2796">
        <w:t xml:space="preserve">Oświadczenie Kierownika Budowy o wykonaniu fundamentów słupów </w:t>
      </w:r>
      <w:r>
        <w:t>pod tablice DIP</w:t>
      </w:r>
      <w:r w:rsidRPr="008F2796">
        <w:t xml:space="preserve"> zgodnie z zatwierdzonym projektem i wytycznymi producenta słupów.</w:t>
      </w:r>
    </w:p>
    <w:p w14:paraId="5229E360" w14:textId="77777777" w:rsidR="005C7542" w:rsidRPr="008F2796" w:rsidRDefault="005C7542" w:rsidP="005C7542">
      <w:pPr>
        <w:pStyle w:val="Punktowane"/>
      </w:pPr>
      <w:r w:rsidRPr="008F2796">
        <w:t>Świadectwo inspektora nadzoru co do kompletności robót zgodnie z Prawem budowlanym.</w:t>
      </w:r>
    </w:p>
    <w:p w14:paraId="2C04AD7F" w14:textId="77777777" w:rsidR="005C7542" w:rsidRDefault="005C7542" w:rsidP="005C7542">
      <w:pPr>
        <w:pStyle w:val="Punktowane"/>
      </w:pPr>
      <w:r w:rsidRPr="008F2796">
        <w:t xml:space="preserve">Instrukcje użytkowania i konserwacji, </w:t>
      </w:r>
    </w:p>
    <w:p w14:paraId="0DA99187" w14:textId="77777777" w:rsidR="005C7542" w:rsidRDefault="005C7542" w:rsidP="005C7542">
      <w:pPr>
        <w:pStyle w:val="Nagwek1"/>
      </w:pPr>
      <w:bookmarkStart w:id="110" w:name="_Toc210381788"/>
      <w:bookmarkStart w:id="111" w:name="_Toc227313861"/>
      <w:r>
        <w:t>System centralny</w:t>
      </w:r>
      <w:bookmarkEnd w:id="110"/>
      <w:bookmarkEnd w:id="111"/>
    </w:p>
    <w:p w14:paraId="507506E0" w14:textId="2BCD78A9" w:rsidR="00E30C1E" w:rsidRDefault="00E30C1E" w:rsidP="00E30C1E">
      <w:pPr>
        <w:rPr>
          <w:color w:val="auto"/>
          <w:sz w:val="22"/>
          <w:szCs w:val="22"/>
        </w:rPr>
      </w:pPr>
      <w:r>
        <w:rPr>
          <w:sz w:val="22"/>
          <w:szCs w:val="22"/>
        </w:rPr>
        <w:t>Należy wykorzystać projektowany w ramach odrębnego projektu system zarządzający Zamawiającego. Zamawiający przekaże Wykonawcy docelowy projekt struktur protokołu w momencie finalizacji prac przez podmiot realizujący system zarządzający.</w:t>
      </w:r>
    </w:p>
    <w:p w14:paraId="34959E4F" w14:textId="77777777" w:rsidR="00E30C1E" w:rsidRDefault="00E30C1E" w:rsidP="00E30C1E">
      <w:pPr>
        <w:rPr>
          <w:sz w:val="22"/>
          <w:szCs w:val="22"/>
        </w:rPr>
      </w:pPr>
      <w:r>
        <w:rPr>
          <w:sz w:val="22"/>
          <w:szCs w:val="22"/>
        </w:rPr>
        <w:t>W przypadku braku finalizacji prac nad systemem zarządzającym do czasu oddania tablic Wykonawca wykorzysta do wyświetlania informacji o odjazdach udostępnione przez Zarząd Transportu Publicznego interfejs bazujący na danych GTFS oraz dostarczy tymczasowe rozwiązanie do zarządzania tablicami. Po zakończeniu prac nad systemem zarządzającym Wykonawca przełączy dostarczone tablice do nowego systemu.</w:t>
      </w:r>
    </w:p>
    <w:p w14:paraId="5C68A774" w14:textId="77777777" w:rsidR="00D778A6" w:rsidRDefault="00D778A6" w:rsidP="00D778A6">
      <w:pPr>
        <w:pStyle w:val="Punktowane"/>
        <w:numPr>
          <w:ilvl w:val="0"/>
          <w:numId w:val="0"/>
        </w:numPr>
      </w:pPr>
    </w:p>
    <w:p w14:paraId="04BC18ED" w14:textId="77777777" w:rsidR="000F0ECA" w:rsidRDefault="000F0ECA" w:rsidP="00ED2C50">
      <w:pPr>
        <w:pStyle w:val="Punktowane"/>
        <w:numPr>
          <w:ilvl w:val="0"/>
          <w:numId w:val="0"/>
        </w:numPr>
      </w:pPr>
    </w:p>
    <w:p w14:paraId="128CC484" w14:textId="77777777" w:rsidR="001A3DC3" w:rsidRPr="008A5253" w:rsidRDefault="001A3DC3">
      <w:pPr>
        <w:pStyle w:val="Nagwek1"/>
      </w:pPr>
      <w:bookmarkStart w:id="112" w:name="_Toc227313862"/>
      <w:r w:rsidRPr="008A5253">
        <w:t>Cel opracowania</w:t>
      </w:r>
      <w:bookmarkEnd w:id="112"/>
    </w:p>
    <w:p w14:paraId="3D5BAB29" w14:textId="3898FA53" w:rsidR="001A3DC3" w:rsidRDefault="00963BF1" w:rsidP="001667B2">
      <w:pPr>
        <w:pStyle w:val="Przesunity"/>
      </w:pPr>
      <w:r>
        <w:t>Opis przedmiotu zamówienia</w:t>
      </w:r>
      <w:r w:rsidR="001A3DC3" w:rsidRPr="008A5253">
        <w:t xml:space="preserve"> służyć będzie do</w:t>
      </w:r>
      <w:r w:rsidR="009447E4">
        <w:t xml:space="preserve"> sporządzania </w:t>
      </w:r>
      <w:r w:rsidR="001A3DC3" w:rsidRPr="008A5253">
        <w:t>dokumentacji projektowej i wykonania na jej podstawie prac związanych</w:t>
      </w:r>
      <w:r w:rsidR="001A3DC3">
        <w:t xml:space="preserve"> z budową sieci światłowodowej</w:t>
      </w:r>
      <w:r w:rsidR="009F09A3">
        <w:t xml:space="preserve"> </w:t>
      </w:r>
      <w:r w:rsidR="00013059">
        <w:t>i elektroenergetycznej oraz montażem tablic DIP</w:t>
      </w:r>
    </w:p>
    <w:p w14:paraId="00C20802" w14:textId="77777777" w:rsidR="001A3DC3" w:rsidRPr="008A5253" w:rsidRDefault="001A3DC3" w:rsidP="007718E0">
      <w:pPr>
        <w:pStyle w:val="Nagwek1"/>
      </w:pPr>
      <w:bookmarkStart w:id="113" w:name="_Toc227313863"/>
      <w:r w:rsidRPr="008A5253">
        <w:t>Zakres przedmiotu zamówienia:</w:t>
      </w:r>
      <w:bookmarkEnd w:id="113"/>
    </w:p>
    <w:p w14:paraId="2EB9EC79" w14:textId="77777777" w:rsidR="001A3DC3" w:rsidRDefault="001A3DC3">
      <w:pPr>
        <w:pStyle w:val="Punktowane"/>
      </w:pPr>
      <w:r>
        <w:t>opracowanie dokumentacji projektowej,</w:t>
      </w:r>
    </w:p>
    <w:p w14:paraId="2DB1BD32" w14:textId="77777777" w:rsidR="001A3DC3" w:rsidRDefault="001A3DC3">
      <w:pPr>
        <w:pStyle w:val="Punktowane"/>
      </w:pPr>
      <w:r>
        <w:t xml:space="preserve">wykonanie </w:t>
      </w:r>
      <w:r w:rsidR="00317748">
        <w:t xml:space="preserve">na jej podstawie </w:t>
      </w:r>
      <w:r>
        <w:t xml:space="preserve">prac budowlanych, instalacyjnych </w:t>
      </w:r>
      <w:r w:rsidR="00AD627B">
        <w:br/>
      </w:r>
      <w:r>
        <w:t>i uruchomieniowych na obszarze Miasta Krakowa</w:t>
      </w:r>
      <w:r w:rsidR="00317748">
        <w:t>,</w:t>
      </w:r>
    </w:p>
    <w:p w14:paraId="16B3E0F9" w14:textId="77777777" w:rsidR="001A3DC3" w:rsidRPr="00CA1CD8" w:rsidRDefault="001A3DC3">
      <w:pPr>
        <w:pStyle w:val="Punktowane"/>
      </w:pPr>
      <w:r>
        <w:t>opracowanie dokumentacji powykonawczej dla całości wykonywanych prac.</w:t>
      </w:r>
    </w:p>
    <w:p w14:paraId="0DCA7C53" w14:textId="77777777" w:rsidR="001A3DC3" w:rsidRPr="00B40A5A" w:rsidRDefault="001A3DC3" w:rsidP="007718E0">
      <w:pPr>
        <w:pStyle w:val="Nagwek1"/>
      </w:pPr>
      <w:bookmarkStart w:id="114" w:name="_Toc378856838"/>
      <w:bookmarkStart w:id="115" w:name="_Toc378858680"/>
      <w:bookmarkStart w:id="116" w:name="_Toc378858775"/>
      <w:bookmarkStart w:id="117" w:name="_Toc378858866"/>
      <w:bookmarkStart w:id="118" w:name="_Toc378856840"/>
      <w:bookmarkStart w:id="119" w:name="_Toc378858682"/>
      <w:bookmarkStart w:id="120" w:name="_Toc378858777"/>
      <w:bookmarkStart w:id="121" w:name="_Toc378858868"/>
      <w:bookmarkStart w:id="122" w:name="_Toc378856842"/>
      <w:bookmarkStart w:id="123" w:name="_Toc378858684"/>
      <w:bookmarkStart w:id="124" w:name="_Toc378858779"/>
      <w:bookmarkStart w:id="125" w:name="_Toc378858870"/>
      <w:bookmarkStart w:id="126" w:name="_Toc378856843"/>
      <w:bookmarkStart w:id="127" w:name="_Toc378858685"/>
      <w:bookmarkStart w:id="128" w:name="_Toc378858780"/>
      <w:bookmarkStart w:id="129" w:name="_Toc378858871"/>
      <w:bookmarkStart w:id="130" w:name="_Toc378856844"/>
      <w:bookmarkStart w:id="131" w:name="_Toc378858686"/>
      <w:bookmarkStart w:id="132" w:name="_Toc378858781"/>
      <w:bookmarkStart w:id="133" w:name="_Toc378858872"/>
      <w:bookmarkStart w:id="134" w:name="_Toc378856845"/>
      <w:bookmarkStart w:id="135" w:name="_Toc378858687"/>
      <w:bookmarkStart w:id="136" w:name="_Toc378858782"/>
      <w:bookmarkStart w:id="137" w:name="_Toc378858873"/>
      <w:bookmarkStart w:id="138" w:name="_Toc378856846"/>
      <w:bookmarkStart w:id="139" w:name="_Toc378858688"/>
      <w:bookmarkStart w:id="140" w:name="_Toc378858783"/>
      <w:bookmarkStart w:id="141" w:name="_Toc378858874"/>
      <w:bookmarkStart w:id="142" w:name="_Toc378856847"/>
      <w:bookmarkStart w:id="143" w:name="_Toc378858689"/>
      <w:bookmarkStart w:id="144" w:name="_Toc378858784"/>
      <w:bookmarkStart w:id="145" w:name="_Toc378858875"/>
      <w:bookmarkStart w:id="146" w:name="_Toc378856848"/>
      <w:bookmarkStart w:id="147" w:name="_Toc378858690"/>
      <w:bookmarkStart w:id="148" w:name="_Toc378858785"/>
      <w:bookmarkStart w:id="149" w:name="_Toc378858876"/>
      <w:bookmarkStart w:id="150" w:name="_Toc378856849"/>
      <w:bookmarkStart w:id="151" w:name="_Toc378858691"/>
      <w:bookmarkStart w:id="152" w:name="_Toc378858786"/>
      <w:bookmarkStart w:id="153" w:name="_Toc378858877"/>
      <w:bookmarkStart w:id="154" w:name="_Toc378856850"/>
      <w:bookmarkStart w:id="155" w:name="_Toc378858692"/>
      <w:bookmarkStart w:id="156" w:name="_Toc378858787"/>
      <w:bookmarkStart w:id="157" w:name="_Toc378858878"/>
      <w:bookmarkStart w:id="158" w:name="_Toc378856853"/>
      <w:bookmarkStart w:id="159" w:name="_Toc378858695"/>
      <w:bookmarkStart w:id="160" w:name="_Toc378858790"/>
      <w:bookmarkStart w:id="161" w:name="_Toc378858881"/>
      <w:bookmarkStart w:id="162" w:name="_Toc378856856"/>
      <w:bookmarkStart w:id="163" w:name="_Toc378858698"/>
      <w:bookmarkStart w:id="164" w:name="_Toc378858793"/>
      <w:bookmarkStart w:id="165" w:name="_Toc378858884"/>
      <w:bookmarkStart w:id="166" w:name="_Toc378856857"/>
      <w:bookmarkStart w:id="167" w:name="_Toc378858699"/>
      <w:bookmarkStart w:id="168" w:name="_Toc378858794"/>
      <w:bookmarkStart w:id="169" w:name="_Toc378858885"/>
      <w:bookmarkStart w:id="170" w:name="_Toc378856858"/>
      <w:bookmarkStart w:id="171" w:name="_Toc378858700"/>
      <w:bookmarkStart w:id="172" w:name="_Toc378858795"/>
      <w:bookmarkStart w:id="173" w:name="_Toc378858886"/>
      <w:bookmarkStart w:id="174" w:name="_Toc227313864"/>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r w:rsidRPr="00B40A5A">
        <w:t>Obowiązki wykonawcy:</w:t>
      </w:r>
      <w:bookmarkEnd w:id="174"/>
    </w:p>
    <w:p w14:paraId="2C103F67" w14:textId="77777777" w:rsidR="001A3DC3" w:rsidRDefault="001A3DC3">
      <w:pPr>
        <w:pStyle w:val="Punktowane"/>
      </w:pPr>
      <w:r>
        <w:t>Wykonawca będzie zobowiązany do zebrania (na piśmie) wszelkich informacji i materiałów wyjściowych do wykonania przedmiotu zamówienia.</w:t>
      </w:r>
    </w:p>
    <w:p w14:paraId="1318D151" w14:textId="3A22DC54" w:rsidR="00647FA2" w:rsidRDefault="00647FA2">
      <w:pPr>
        <w:pStyle w:val="Punktowane"/>
      </w:pPr>
      <w:r>
        <w:t xml:space="preserve">Wykonawca jest odpowiedzialny </w:t>
      </w:r>
      <w:r w:rsidRPr="00D116DA">
        <w:t>za właściwe oznakowanie środków trwałych - zgodnie z obowiązującymi wytycznymi dot. promocji proje</w:t>
      </w:r>
      <w:r>
        <w:t xml:space="preserve">któw finansowanych ze środków UE. Wytyczne dostępne na stronie internetowej pod linkiem </w:t>
      </w:r>
      <w:hyperlink r:id="rId9" w:history="1">
        <w:r w:rsidRPr="00523A74">
          <w:rPr>
            <w:rStyle w:val="Hipercze"/>
          </w:rPr>
          <w:t>https://www.feniks.gov.pl/strony/dowiedz-sie-wiecej-o-programie/promocja-programu/</w:t>
        </w:r>
      </w:hyperlink>
    </w:p>
    <w:p w14:paraId="065D19F1" w14:textId="77777777" w:rsidR="001A3DC3" w:rsidRDefault="001A3DC3">
      <w:pPr>
        <w:pStyle w:val="Punktowane"/>
      </w:pPr>
      <w:r>
        <w:t>Wykonawca będzie zobowiązany do uzyskania w projekcie wszystkich niezbędnych uzgodnień i pozwoleń.</w:t>
      </w:r>
    </w:p>
    <w:p w14:paraId="3CB8E145" w14:textId="77777777" w:rsidR="001A3DC3" w:rsidRDefault="001A3DC3">
      <w:pPr>
        <w:pStyle w:val="Punktowane"/>
      </w:pPr>
      <w:r>
        <w:t>Wykonawca uzyska wszelkie uzgodnienia wymagane przepisami prawa budowlanego.</w:t>
      </w:r>
    </w:p>
    <w:p w14:paraId="1BA6E46E" w14:textId="77777777" w:rsidR="001A3DC3" w:rsidRDefault="001A3DC3">
      <w:pPr>
        <w:pStyle w:val="Punktowane"/>
      </w:pPr>
      <w:r>
        <w:lastRenderedPageBreak/>
        <w:t>Przy opracowywaniu dokumentacji Wykonawca uwzględni dodatkowe sugestie Zamawiającego.</w:t>
      </w:r>
    </w:p>
    <w:p w14:paraId="6C960F59" w14:textId="77777777" w:rsidR="001A3DC3" w:rsidRDefault="001A3DC3">
      <w:pPr>
        <w:pStyle w:val="Punktowane"/>
      </w:pPr>
      <w:r>
        <w:t>W rozwiązaniach projektowych należy zastosować wyroby budowlane dopuszczone do obrotu i powszechnego stosowania spełniające podstawowe wymogi dla obiektów budowlanych określone w art. 5 ust. 1 pkt 1 Prawa Budowlanego w tym bezpieczeństwa i ochrony zdrowia;</w:t>
      </w:r>
    </w:p>
    <w:p w14:paraId="53D7BCCC" w14:textId="77777777" w:rsidR="001A3DC3" w:rsidRDefault="001A3DC3">
      <w:pPr>
        <w:pStyle w:val="Punktowane"/>
      </w:pPr>
      <w:r>
        <w:t>Wykonawca będzie zobowiązany do zapewnienia opracowania przedmiotu umowy z należytą starannością w sposób zgodny z wymogami ustawy, przepisami oraz wiedzy technicznej.</w:t>
      </w:r>
    </w:p>
    <w:p w14:paraId="1672B481" w14:textId="77777777" w:rsidR="001A3DC3" w:rsidRDefault="001A3DC3">
      <w:pPr>
        <w:pStyle w:val="Punktowane"/>
      </w:pPr>
      <w:r>
        <w:t>Dokumentacja projektowa będzie skoordynowana branżowo i kompletna z punktu widzenia celu, któremu ma służyć oraz posiadać oświadczenie wykonawcy o spełnieniu tych wymagań; Wykonawca opatrzy przedmiot zamówienia w pisemne oświadczenia, że dostarczona dokumentacja jest zgodna z umową, obowiązującymi przepisami oraz normami, oraz że jest kompletna z punktu widzenia celu, któremu ma służyć.</w:t>
      </w:r>
    </w:p>
    <w:p w14:paraId="49837CE6" w14:textId="77777777" w:rsidR="001A3DC3" w:rsidRDefault="001A3DC3">
      <w:pPr>
        <w:pStyle w:val="Punktowane"/>
      </w:pPr>
      <w:r>
        <w:t>Wykonawca przedmiotu umowy zobowiąże się bezpłatnie usuwać wszelkie błędy, nieścisłości i braki projektu ujawnione po jego odbiorze, a także w trakcie realizacji prac odnotowując ten fakt w projekcie;</w:t>
      </w:r>
    </w:p>
    <w:p w14:paraId="545B5AB2" w14:textId="77777777" w:rsidR="001A3DC3" w:rsidRDefault="001A3DC3">
      <w:pPr>
        <w:pStyle w:val="Punktowane"/>
      </w:pPr>
      <w:r>
        <w:t>Roboty budowlane będą wykonywane w czynnych obiektach. Wykonawca podczas prowadzenia robót jest zobowiązany do zabezpieczenia terenu budowy celem ograniczenia hałasu oraz zapylenia i zanieczyszczenia obiektów w wyniku prowadzonych prac;</w:t>
      </w:r>
    </w:p>
    <w:p w14:paraId="4FB34205" w14:textId="77777777" w:rsidR="001A3DC3" w:rsidRDefault="001A3DC3">
      <w:pPr>
        <w:pStyle w:val="Punktowane"/>
      </w:pPr>
      <w:r>
        <w:t>Wykonawca zobowiązany jest do wcześniejszego poinformowania, z co najmniej trzydniowym wyprzedzeniem, o zamiarze przeprowadzenia robót szczególnie uciążliwych oraz uzyska zgodę Zamawiającego na ich wykonywanie. W informacji wykonawca zobowiązany jest pisemnie wskazać daty oraz godziny, w których planowane są ww. prace.</w:t>
      </w:r>
    </w:p>
    <w:p w14:paraId="2AF88E1D" w14:textId="77777777" w:rsidR="001A3DC3" w:rsidRDefault="001A3DC3">
      <w:pPr>
        <w:pStyle w:val="Punktowane"/>
      </w:pPr>
      <w:r>
        <w:t>Zamawiający zastrzega prawo, w przypadku wykonywania robót szczególnie uciążliwych, pod względem hałasu oraz możliwości zapylenia i zanieczyszczenia do wstrzymania robót budowlanych w określonych godzinach.</w:t>
      </w:r>
    </w:p>
    <w:p w14:paraId="1C70AF47" w14:textId="77777777" w:rsidR="000E5999" w:rsidRPr="000E5999" w:rsidRDefault="001A3DC3">
      <w:pPr>
        <w:pStyle w:val="Punktowane"/>
      </w:pPr>
      <w:r w:rsidRPr="00C850E6">
        <w:rPr>
          <w:lang w:eastAsia="pl-PL"/>
        </w:rPr>
        <w:t>Ponadto Zamawiający zobowiązuje Wykonawcę do pozyskania dokumentów technicznych, stanowiących podstawę projektowania i budowy, a w szczególności aktualnych map do celów projektowych w skali 1:500 dla trasy projektowanej sieci w zakresie budowy kanalizacji pierwotnej oraz remontowanych sygnalizacji.</w:t>
      </w:r>
    </w:p>
    <w:p w14:paraId="2A00E7DF" w14:textId="77777777" w:rsidR="000E5999" w:rsidRDefault="000E5999">
      <w:pPr>
        <w:pStyle w:val="Punktowane"/>
      </w:pPr>
      <w:r>
        <w:rPr>
          <w:lang w:eastAsia="pl-PL"/>
        </w:rPr>
        <w:t>P</w:t>
      </w:r>
      <w:r w:rsidRPr="001B7AA3">
        <w:rPr>
          <w:lang w:eastAsia="pl-PL"/>
        </w:rPr>
        <w:t>rzed złożeniem oferty na opracowanie dokumentacji oraz wykonanie prac Wykonawca ma obowiązek dokonać wizji lokalnej.</w:t>
      </w:r>
      <w:r w:rsidRPr="000E5999">
        <w:t xml:space="preserve"> </w:t>
      </w:r>
      <w:r w:rsidRPr="00697890">
        <w:t xml:space="preserve">Wykonawca powinien przeprowadzić wszelkie niezbędne próby </w:t>
      </w:r>
      <w:r>
        <w:t>istniejącej</w:t>
      </w:r>
      <w:r w:rsidRPr="00697890">
        <w:t xml:space="preserve"> kanalizacji</w:t>
      </w:r>
      <w:r>
        <w:t xml:space="preserve"> pierwotnej która będzie wykorzystana dla realizacji zadania </w:t>
      </w:r>
      <w:r w:rsidRPr="00697890">
        <w:t>(zgodnie z odpowiednimi normami), przed zaciągnięciem kabla światłowodowego</w:t>
      </w:r>
    </w:p>
    <w:p w14:paraId="7FCC2EE0" w14:textId="77777777" w:rsidR="000E5999" w:rsidRDefault="000E5999">
      <w:pPr>
        <w:pStyle w:val="Punktowane"/>
      </w:pPr>
      <w:r w:rsidRPr="001B7AA3">
        <w:t xml:space="preserve">Usuwanie ewentualnych niedrożności </w:t>
      </w:r>
      <w:r>
        <w:t xml:space="preserve">istniejącej </w:t>
      </w:r>
      <w:r w:rsidRPr="001B7AA3">
        <w:t>kanalizacji pierwotnej na trasie układanego kabla jest po stronie Wykonawcy</w:t>
      </w:r>
      <w:r w:rsidR="00945F6E">
        <w:t xml:space="preserve"> zadania</w:t>
      </w:r>
      <w:r w:rsidRPr="001B7AA3">
        <w:t xml:space="preserve">. Dokumentacja tras kanalizacji pierwotnej do wglądu w siedzibie </w:t>
      </w:r>
      <w:r w:rsidR="00E04FDC">
        <w:t>ZDMK.</w:t>
      </w:r>
    </w:p>
    <w:p w14:paraId="572F318C" w14:textId="77777777" w:rsidR="001A3DC3" w:rsidRDefault="000E5999">
      <w:pPr>
        <w:pStyle w:val="Punktowane"/>
        <w:rPr>
          <w:rFonts w:eastAsia="Times New Roman"/>
          <w:lang w:eastAsia="pl-PL"/>
        </w:rPr>
      </w:pPr>
      <w:r w:rsidRPr="00186D13">
        <w:rPr>
          <w:lang w:eastAsia="pl-PL"/>
        </w:rPr>
        <w:t xml:space="preserve">Zamawiający nie dopuszcza wykorzystywania sieci kanalizacji pierwotnej </w:t>
      </w:r>
      <w:r>
        <w:rPr>
          <w:lang w:eastAsia="pl-PL"/>
        </w:rPr>
        <w:br/>
      </w:r>
      <w:r w:rsidRPr="00186D13">
        <w:rPr>
          <w:lang w:eastAsia="pl-PL"/>
        </w:rPr>
        <w:t>w posiadaniu innych firm dla przedmiotowego zadania.</w:t>
      </w:r>
    </w:p>
    <w:p w14:paraId="488CB089" w14:textId="77777777" w:rsidR="001A3DC3" w:rsidRPr="00CE4A70" w:rsidRDefault="001A3DC3" w:rsidP="007718E0">
      <w:pPr>
        <w:pStyle w:val="Nagwek1"/>
      </w:pPr>
      <w:bookmarkStart w:id="175" w:name="_Toc378858702"/>
      <w:bookmarkStart w:id="176" w:name="_Toc378858797"/>
      <w:bookmarkStart w:id="177" w:name="_Toc378858888"/>
      <w:bookmarkStart w:id="178" w:name="_Toc227313865"/>
      <w:bookmarkEnd w:id="175"/>
      <w:bookmarkEnd w:id="176"/>
      <w:bookmarkEnd w:id="177"/>
      <w:r w:rsidRPr="00CE4A70">
        <w:t>Wymagania zamawiającego w stosunku do przedmiotu zamówienia</w:t>
      </w:r>
      <w:bookmarkEnd w:id="178"/>
    </w:p>
    <w:p w14:paraId="585D4817" w14:textId="77777777" w:rsidR="001A3DC3" w:rsidRDefault="001A3DC3" w:rsidP="001667B2">
      <w:pPr>
        <w:pStyle w:val="Przesunity"/>
      </w:pPr>
      <w:r>
        <w:t>Zamawiający wymaga, aby przedmiot zamówienia wykonano zgodnie z wszystkimi elementami projektu, jego wykonania i nadzoru.</w:t>
      </w:r>
    </w:p>
    <w:p w14:paraId="0DA38FC6" w14:textId="77777777" w:rsidR="001A3DC3" w:rsidRDefault="001A3DC3" w:rsidP="007718E0">
      <w:pPr>
        <w:pStyle w:val="Nagwek1"/>
      </w:pPr>
      <w:bookmarkStart w:id="179" w:name="_Toc227313866"/>
      <w:r w:rsidRPr="001316F5">
        <w:lastRenderedPageBreak/>
        <w:t>Ogólne warunki wykonania i odbioru robót</w:t>
      </w:r>
      <w:bookmarkEnd w:id="179"/>
    </w:p>
    <w:p w14:paraId="56CF443E" w14:textId="77777777" w:rsidR="001A3DC3" w:rsidRDefault="001A3DC3" w:rsidP="001667B2">
      <w:pPr>
        <w:pStyle w:val="Przesunity"/>
      </w:pPr>
      <w:r>
        <w:t>Zamawiający wymaga, aby roboty budowlane były wykonane w sposób powodujący najmniejsze utrudnienia w funkcjonowaniu ruchu drogowego i pieszego na terenie miasta Krakowa</w:t>
      </w:r>
    </w:p>
    <w:p w14:paraId="6879E9E5" w14:textId="77777777" w:rsidR="001A3DC3" w:rsidRDefault="001A3DC3" w:rsidP="001667B2">
      <w:pPr>
        <w:pStyle w:val="Przesunity"/>
      </w:pPr>
      <w:r>
        <w:t>Wykonawca będzie zobowiązany do przyjęcia odpowiedzialności od następstw i za wyniki działalności w zakresie:</w:t>
      </w:r>
    </w:p>
    <w:p w14:paraId="280EDB32" w14:textId="77777777" w:rsidR="001A3DC3" w:rsidRDefault="001A3DC3">
      <w:pPr>
        <w:pStyle w:val="Punktowane"/>
      </w:pPr>
      <w:r>
        <w:t>organizacji robót budowlanych,</w:t>
      </w:r>
    </w:p>
    <w:p w14:paraId="5CFBE14F" w14:textId="77777777" w:rsidR="001A3DC3" w:rsidRDefault="001A3DC3">
      <w:pPr>
        <w:pStyle w:val="Punktowane"/>
      </w:pPr>
      <w:r>
        <w:t>zabezpieczenia interesów osób trzecich,</w:t>
      </w:r>
    </w:p>
    <w:p w14:paraId="45FF6CDD" w14:textId="77777777" w:rsidR="001A3DC3" w:rsidRDefault="001A3DC3">
      <w:pPr>
        <w:pStyle w:val="Punktowane"/>
      </w:pPr>
      <w:r>
        <w:t>ochrony środowiska,</w:t>
      </w:r>
    </w:p>
    <w:p w14:paraId="730039F7" w14:textId="77777777" w:rsidR="001A3DC3" w:rsidRDefault="001A3DC3">
      <w:pPr>
        <w:pStyle w:val="Punktowane"/>
      </w:pPr>
      <w:r>
        <w:t>warunków bezpieczeństwa pracy,</w:t>
      </w:r>
    </w:p>
    <w:p w14:paraId="6ABCB735" w14:textId="77777777" w:rsidR="001A3DC3" w:rsidRDefault="001A3DC3">
      <w:pPr>
        <w:pStyle w:val="Punktowane"/>
      </w:pPr>
      <w:r>
        <w:t>warunków bezpieczeństwa ruchu drogowego,</w:t>
      </w:r>
    </w:p>
    <w:p w14:paraId="64CD5D78" w14:textId="77777777" w:rsidR="001A3DC3" w:rsidRDefault="001A3DC3">
      <w:pPr>
        <w:pStyle w:val="Punktowane"/>
      </w:pPr>
      <w:r>
        <w:t>zabezpieczenia robót przed dostępem osób trzecich</w:t>
      </w:r>
    </w:p>
    <w:p w14:paraId="3587B00B" w14:textId="77777777" w:rsidR="001A3DC3" w:rsidRDefault="001A3DC3">
      <w:pPr>
        <w:pStyle w:val="Punktowane"/>
      </w:pPr>
      <w:r>
        <w:t>zabezpieczenia terenu robót od następstw związanych z budową.</w:t>
      </w:r>
    </w:p>
    <w:p w14:paraId="31795B9B" w14:textId="77777777" w:rsidR="00584F25" w:rsidRDefault="001A3DC3" w:rsidP="00FD01BF">
      <w:pPr>
        <w:pStyle w:val="Przesunity"/>
      </w:pPr>
      <w:r>
        <w:t>Wyroby budowlane, stosowane w trakcie wykonywania robót budowlanych, mają spełniać wymagania polskich przepisów, a wykonawca będzie posiadał dokumenty potwierdzające, że zostały one wprowadzone do obrotu, zgodnie z regulacjami ustawy o wyrobach budowlanych i posiadają wymagane parametry. Zamawiający przewiduje bieżącą kontrolę wykonywanych robót budowlanych.</w:t>
      </w:r>
    </w:p>
    <w:p w14:paraId="17BC1956" w14:textId="77777777" w:rsidR="001A3DC3" w:rsidRDefault="001A3DC3" w:rsidP="001667B2">
      <w:pPr>
        <w:pStyle w:val="Przesunity"/>
      </w:pPr>
      <w:r>
        <w:t>Kontroli zamawiającego będą w szczególności poddane:</w:t>
      </w:r>
    </w:p>
    <w:p w14:paraId="2624AB6C" w14:textId="064F185C" w:rsidR="001A3DC3" w:rsidRDefault="001A3DC3">
      <w:pPr>
        <w:pStyle w:val="Punktowane"/>
      </w:pPr>
      <w:r>
        <w:t xml:space="preserve">rozwiązania projektowe zawarte w dokumentacji projektowej, projekty wykonawcze i specyfikacje techniczne wykonania i odbioru robót budowlanych,  – przed ich skierowaniem do wykonawcy robót budowlanych – w aspekcie ich zgodności z SIWZ, </w:t>
      </w:r>
      <w:r w:rsidR="00061514">
        <w:t>opisem przedmiotu zamówienia</w:t>
      </w:r>
      <w:r>
        <w:t xml:space="preserve"> oraz warunkami umowy,</w:t>
      </w:r>
    </w:p>
    <w:p w14:paraId="67D10408" w14:textId="77777777" w:rsidR="001A3DC3" w:rsidRDefault="001A3DC3">
      <w:pPr>
        <w:pStyle w:val="Punktowane"/>
      </w:pPr>
      <w:r>
        <w:t>stosowane gotowe wyroby budowlane, w odniesieniu do dokumentów potwierdzających ich dopuszczenie do obrotu oraz zgodności parametrów z danymi zawartymi w projektach wykonawczych i w specyfikacjach technicznych,</w:t>
      </w:r>
    </w:p>
    <w:p w14:paraId="589490C7" w14:textId="77777777" w:rsidR="001A3DC3" w:rsidRDefault="001A3DC3">
      <w:pPr>
        <w:pStyle w:val="Punktowane"/>
      </w:pPr>
      <w:r>
        <w:t>sposób wykonania robót budowlanych w aspekcie zgodności wykonania z projektami wykonawczymi i specyfikacjami technicznymi.</w:t>
      </w:r>
    </w:p>
    <w:p w14:paraId="56831562" w14:textId="77777777" w:rsidR="001A3DC3" w:rsidRDefault="001A3DC3" w:rsidP="001667B2">
      <w:pPr>
        <w:pStyle w:val="Przesunity"/>
      </w:pPr>
      <w:r>
        <w:t>Dla potrzeb zapewnienia współpracy z wykonawcą i prowadzenia kontroli wykonywanych robót budowlanych oraz dokonywania odbiorów Zamawiający przewiduje ustanowienie osoby upoważnionej do zarządzania realizacją umowy i inspektora nadzoru inwestorskiego w zakresie wynikającym z ustawy Prawo budowlane i postanowień umowy.</w:t>
      </w:r>
    </w:p>
    <w:p w14:paraId="7DD82A70" w14:textId="77777777" w:rsidR="001A3DC3" w:rsidRDefault="001A3DC3" w:rsidP="001667B2">
      <w:pPr>
        <w:pStyle w:val="Przesunity"/>
      </w:pPr>
      <w:r>
        <w:t>Zamawiający ustala następujące rodzaje odbiorów:</w:t>
      </w:r>
    </w:p>
    <w:p w14:paraId="68E102B8" w14:textId="77777777" w:rsidR="001A3DC3" w:rsidRDefault="001A3DC3">
      <w:pPr>
        <w:pStyle w:val="Punktowane"/>
      </w:pPr>
      <w:r>
        <w:t>odbiór robót zanikających i ulegających zakryciu,</w:t>
      </w:r>
    </w:p>
    <w:p w14:paraId="1B324CC0" w14:textId="77777777" w:rsidR="001A3DC3" w:rsidRDefault="001A3DC3">
      <w:pPr>
        <w:pStyle w:val="Punktowane"/>
      </w:pPr>
      <w:r>
        <w:t>odbiór częściowy,</w:t>
      </w:r>
    </w:p>
    <w:p w14:paraId="73B7178C" w14:textId="77777777" w:rsidR="001A3DC3" w:rsidRDefault="001A3DC3">
      <w:pPr>
        <w:pStyle w:val="Punktowane"/>
      </w:pPr>
      <w:r>
        <w:t>odbiór końcowy,</w:t>
      </w:r>
    </w:p>
    <w:p w14:paraId="520F3FBB" w14:textId="77777777" w:rsidR="001A3DC3" w:rsidRDefault="001A3DC3">
      <w:pPr>
        <w:pStyle w:val="Punktowane"/>
      </w:pPr>
      <w:r>
        <w:t>odbiór po okresie rękojmi,</w:t>
      </w:r>
    </w:p>
    <w:p w14:paraId="2E0CDC1A" w14:textId="77777777" w:rsidR="001A3DC3" w:rsidRDefault="001A3DC3">
      <w:pPr>
        <w:pStyle w:val="Punktowane"/>
      </w:pPr>
      <w:r>
        <w:t>odbiór ostateczny tj. po okresie gwarancji.</w:t>
      </w:r>
    </w:p>
    <w:p w14:paraId="3E648BE4" w14:textId="77777777" w:rsidR="001A3DC3" w:rsidRDefault="001A3DC3" w:rsidP="001667B2">
      <w:pPr>
        <w:pStyle w:val="Przesunity"/>
      </w:pPr>
      <w:r>
        <w:t>Sprawdzeniu i kontroli będą podlegały:</w:t>
      </w:r>
    </w:p>
    <w:p w14:paraId="32577761" w14:textId="77777777" w:rsidR="001A3DC3" w:rsidRDefault="001A3DC3">
      <w:pPr>
        <w:pStyle w:val="Punktowane"/>
      </w:pPr>
      <w:r>
        <w:lastRenderedPageBreak/>
        <w:t>użyte wyroby budowlane i uzyskane w wyniku robót budowlanych elementy obiektu w odniesieniu do ich parametrów oraz ich zgodności z dokumentami budowy,</w:t>
      </w:r>
    </w:p>
    <w:p w14:paraId="608B9E00" w14:textId="77777777" w:rsidR="001A3DC3" w:rsidRDefault="001A3DC3">
      <w:pPr>
        <w:pStyle w:val="Punktowane"/>
      </w:pPr>
      <w:r>
        <w:t>jakość wykonania robót,</w:t>
      </w:r>
    </w:p>
    <w:p w14:paraId="67395711" w14:textId="77777777" w:rsidR="001A3DC3" w:rsidRPr="00CA1CD8" w:rsidRDefault="001A3DC3" w:rsidP="00CA1CD8">
      <w:pPr>
        <w:pStyle w:val="Przesunity"/>
      </w:pPr>
      <w:r>
        <w:t>Po odbiorze końcowym, wykonawca przekaże zamawiającemu dokumentację po wykonawczą.</w:t>
      </w:r>
    </w:p>
    <w:p w14:paraId="1DCE04B0" w14:textId="77777777" w:rsidR="001A3DC3" w:rsidRDefault="001A3DC3" w:rsidP="007718E0">
      <w:pPr>
        <w:pStyle w:val="Nagwek1"/>
      </w:pPr>
      <w:bookmarkStart w:id="180" w:name="_Toc227313867"/>
      <w:r w:rsidRPr="00CE4A70">
        <w:t>Wymagania szczegółowe</w:t>
      </w:r>
      <w:bookmarkEnd w:id="180"/>
    </w:p>
    <w:p w14:paraId="0396A1CB" w14:textId="77777777" w:rsidR="001A3DC3" w:rsidRPr="001667B2" w:rsidRDefault="001A3DC3" w:rsidP="001667B2">
      <w:pPr>
        <w:pStyle w:val="Przesunity"/>
      </w:pPr>
      <w:r w:rsidRPr="001B0F69">
        <w:t>Wykonanie robót będzie realizowane zgodn</w:t>
      </w:r>
      <w:r>
        <w:t>ie z wymaganiem Polskich Norm i </w:t>
      </w:r>
      <w:r w:rsidRPr="001B0F69">
        <w:t>spełnieniem</w:t>
      </w:r>
      <w:r>
        <w:t xml:space="preserve"> </w:t>
      </w:r>
      <w:r w:rsidRPr="001B0F69">
        <w:t>szczegółowych zasad określonych w projekcie budowlanym, jak: przekrój podłużny (profil)</w:t>
      </w:r>
      <w:r>
        <w:t xml:space="preserve"> </w:t>
      </w:r>
      <w:r w:rsidRPr="001B0F69">
        <w:t>i przekrój normalny (poprzeczny), zaap</w:t>
      </w:r>
      <w:r>
        <w:t>robowane przez zamawiającego, w </w:t>
      </w:r>
      <w:r w:rsidRPr="001B0F69">
        <w:t>ramach akceptacji</w:t>
      </w:r>
      <w:r>
        <w:t xml:space="preserve"> </w:t>
      </w:r>
      <w:r w:rsidRPr="001B0F69">
        <w:t>rozwiązań wnioskowanych w projekcie budowlanym</w:t>
      </w:r>
      <w:r w:rsidRPr="001667B2">
        <w:t>.</w:t>
      </w:r>
    </w:p>
    <w:p w14:paraId="44C991A8" w14:textId="77777777" w:rsidR="001A3DC3" w:rsidRDefault="001A3DC3" w:rsidP="001667B2">
      <w:pPr>
        <w:pStyle w:val="Przesunity"/>
      </w:pPr>
      <w:r w:rsidRPr="008E5886">
        <w:t>Instalacje światłowodowe i elektryczne muszą być wykonane zgodnie z obowiązującą technologią, przepisami prawa oraz instrukcjami i wymaganiami szczegółowymi.</w:t>
      </w:r>
      <w:r>
        <w:t xml:space="preserve"> </w:t>
      </w:r>
      <w:r w:rsidR="00FD01BF">
        <w:br/>
      </w:r>
      <w:r w:rsidRPr="008E5886">
        <w:t>Po wykonaniu robót należy uporządkować teren wzdłuż dróg w maksymalnym stopniu</w:t>
      </w:r>
      <w:r>
        <w:t xml:space="preserve"> </w:t>
      </w:r>
      <w:r w:rsidRPr="008E5886">
        <w:t>przywracający stan przed rozpoczęciem robót budowlanych.</w:t>
      </w:r>
    </w:p>
    <w:p w14:paraId="03E5BA9E" w14:textId="77777777" w:rsidR="001A3DC3" w:rsidRPr="00FC5E0E" w:rsidRDefault="001A3DC3" w:rsidP="007718E0">
      <w:pPr>
        <w:pStyle w:val="Nagwek1"/>
      </w:pPr>
      <w:bookmarkStart w:id="181" w:name="_Toc227313868"/>
      <w:r w:rsidRPr="00FC5E0E">
        <w:t>Część informacyjna</w:t>
      </w:r>
      <w:bookmarkEnd w:id="181"/>
    </w:p>
    <w:p w14:paraId="1F34F80C" w14:textId="77777777" w:rsidR="001A3DC3" w:rsidRPr="00E04CFB" w:rsidRDefault="001A3DC3" w:rsidP="001667B2">
      <w:pPr>
        <w:pStyle w:val="Przesunity"/>
      </w:pPr>
      <w:r w:rsidRPr="00E04CFB">
        <w:t>Zamawiający oświadcza, że planowane trasy światłowodowe znajdują się w liniach rozgraniczających istniejących dróg, gmina Kraków jest właścicielem tych gruntów.</w:t>
      </w:r>
    </w:p>
    <w:p w14:paraId="4E1CA41F" w14:textId="77777777" w:rsidR="001A3DC3" w:rsidRPr="00E04CFB" w:rsidRDefault="001A3DC3" w:rsidP="001667B2">
      <w:pPr>
        <w:pStyle w:val="Przesunity"/>
      </w:pPr>
      <w:r w:rsidRPr="00E04CFB">
        <w:t>Uzgodnienie z właścicielami działek niebędących własnością gminy dotyczące szczegółowego przebiegu robót i sposobu ich wykonania, wykonawca dokona w ramach działań własnych, a czynność ta wchodzi w zakres zamówienia.</w:t>
      </w:r>
    </w:p>
    <w:p w14:paraId="3BD12935" w14:textId="77777777" w:rsidR="001A3DC3" w:rsidRPr="00E04CFB" w:rsidRDefault="001A3DC3" w:rsidP="001667B2">
      <w:pPr>
        <w:pStyle w:val="Przesunity"/>
      </w:pPr>
      <w:r w:rsidRPr="00E04CFB">
        <w:t>Wykonawca ponosić będzie wyłączną i pełna odpowiedzialność za treść dokumentacji</w:t>
      </w:r>
      <w:r>
        <w:t xml:space="preserve"> </w:t>
      </w:r>
      <w:r w:rsidRPr="00E04CFB">
        <w:t>projektowej, poczynione w niej założenia i dokonane na jej potrzeby ustalenia.</w:t>
      </w:r>
    </w:p>
    <w:p w14:paraId="622697F7" w14:textId="77777777" w:rsidR="001A3DC3" w:rsidRPr="00E04CFB" w:rsidRDefault="001A3DC3" w:rsidP="001667B2">
      <w:pPr>
        <w:pStyle w:val="Przesunity"/>
      </w:pPr>
      <w:r w:rsidRPr="00E04CFB">
        <w:t>Wykonawca powinien założyć, że posiadane i/lub udostępniane przez zamawiającego</w:t>
      </w:r>
      <w:r>
        <w:t xml:space="preserve"> </w:t>
      </w:r>
      <w:r w:rsidRPr="00E04CFB">
        <w:t xml:space="preserve">dokumenty wymagają </w:t>
      </w:r>
      <w:r w:rsidR="003F7D6C" w:rsidRPr="007722E6">
        <w:t>aktualizacji staraniem i</w:t>
      </w:r>
      <w:r w:rsidRPr="00E04CFB">
        <w:t xml:space="preserve"> na koszt Wykonawcy a informacje</w:t>
      </w:r>
      <w:r>
        <w:t xml:space="preserve"> </w:t>
      </w:r>
      <w:r w:rsidRPr="00E04CFB">
        <w:t>przekazane przez Zamawiającego wymagają zweryfikowania przez Wykonawcę.</w:t>
      </w:r>
    </w:p>
    <w:p w14:paraId="7DA0C408" w14:textId="77777777" w:rsidR="001A3DC3" w:rsidRPr="00F72748" w:rsidRDefault="001A3DC3" w:rsidP="007718E0">
      <w:pPr>
        <w:pStyle w:val="Nagwek1"/>
      </w:pPr>
      <w:bookmarkStart w:id="182" w:name="_Toc227313869"/>
      <w:r w:rsidRPr="00F72748">
        <w:t>Przepisy dotyczące przedmiotu zamówienia</w:t>
      </w:r>
      <w:bookmarkEnd w:id="182"/>
    </w:p>
    <w:p w14:paraId="1B8D56ED" w14:textId="77777777" w:rsidR="001A3DC3" w:rsidRDefault="001A3DC3" w:rsidP="001667B2">
      <w:pPr>
        <w:pStyle w:val="Przesunity"/>
      </w:pPr>
      <w:r w:rsidRPr="00F72748">
        <w:t xml:space="preserve">Ustawa z dnia 7 lipca 1994r. Prawo budowlane (Dz. </w:t>
      </w:r>
      <w:r>
        <w:t>U. z 2006r. Nr 156, poz. 1118 z poźn. zmianami).</w:t>
      </w:r>
    </w:p>
    <w:p w14:paraId="184C8ADB" w14:textId="4865F478" w:rsidR="001A3DC3" w:rsidRDefault="001A3DC3" w:rsidP="001667B2">
      <w:pPr>
        <w:pStyle w:val="Przesunity"/>
      </w:pPr>
      <w:r w:rsidRPr="00F72748">
        <w:t xml:space="preserve">Ustawa z dnia </w:t>
      </w:r>
      <w:r w:rsidR="00D83750">
        <w:t>11</w:t>
      </w:r>
      <w:r w:rsidRPr="00F72748">
        <w:t xml:space="preserve"> </w:t>
      </w:r>
      <w:r w:rsidR="00D83750">
        <w:t>września</w:t>
      </w:r>
      <w:r w:rsidRPr="00F72748">
        <w:t xml:space="preserve"> 20</w:t>
      </w:r>
      <w:r w:rsidR="00D83750">
        <w:t>19</w:t>
      </w:r>
      <w:r w:rsidRPr="00F72748">
        <w:t xml:space="preserve">r. Prawo zamówień publicznych (Dz. U. </w:t>
      </w:r>
      <w:r w:rsidR="00D83750">
        <w:t>z 2019 r. poz. 2019</w:t>
      </w:r>
      <w:r>
        <w:t xml:space="preserve"> z poźn. zmianami).</w:t>
      </w:r>
    </w:p>
    <w:p w14:paraId="62D8CD75" w14:textId="324EDDF7" w:rsidR="003E57B4" w:rsidRDefault="001A3DC3" w:rsidP="003E57B4">
      <w:pPr>
        <w:pStyle w:val="Przesunity"/>
      </w:pPr>
      <w:r w:rsidRPr="00F72748">
        <w:t>Rozporządzenie Ministra Infrastruktury z dnia 2 września 2004r. (Dz. U. Nr 202, poz.</w:t>
      </w:r>
      <w:r>
        <w:t xml:space="preserve"> </w:t>
      </w:r>
      <w:r w:rsidRPr="00F72748">
        <w:t>2072 z poźn. zmianami) w sprawie szczegółowego zakresu i formy dokumentacji</w:t>
      </w:r>
      <w:r>
        <w:t xml:space="preserve"> </w:t>
      </w:r>
      <w:r w:rsidRPr="00F72748">
        <w:t xml:space="preserve">projektowej, specyfikacji technicznych wykonania i odbioru robot budowlanych </w:t>
      </w:r>
    </w:p>
    <w:p w14:paraId="4A74DD3D" w14:textId="77777777" w:rsidR="001A3DC3" w:rsidRDefault="001A3DC3" w:rsidP="001667B2">
      <w:pPr>
        <w:pStyle w:val="Przesunity"/>
      </w:pPr>
      <w:r w:rsidRPr="00F72748">
        <w:t>Normy zakładowe (TP S.A.):</w:t>
      </w:r>
    </w:p>
    <w:p w14:paraId="00585910" w14:textId="77777777" w:rsidR="001A3DC3" w:rsidRPr="00FC4125" w:rsidRDefault="001A3DC3">
      <w:pPr>
        <w:pStyle w:val="Punktowane"/>
      </w:pPr>
      <w:r w:rsidRPr="00FC4125">
        <w:lastRenderedPageBreak/>
        <w:t>Instrukcja T</w:t>
      </w:r>
      <w:r>
        <w:t>–</w:t>
      </w:r>
      <w:r w:rsidRPr="00FC4125">
        <w:t>01. Odbiór i utrzymanie kablowych linii telekomunikacyjnych.</w:t>
      </w:r>
    </w:p>
    <w:p w14:paraId="585D5D81" w14:textId="77777777" w:rsidR="001A3DC3" w:rsidRPr="00FC4125" w:rsidRDefault="001A3DC3">
      <w:pPr>
        <w:pStyle w:val="Punktowane"/>
      </w:pPr>
      <w:r w:rsidRPr="00FC4125">
        <w:t>ZN</w:t>
      </w:r>
      <w:r>
        <w:t>–</w:t>
      </w:r>
      <w:r w:rsidRPr="00FC4125">
        <w:t>96/TPSA</w:t>
      </w:r>
      <w:r>
        <w:t>–</w:t>
      </w:r>
      <w:r w:rsidRPr="00FC4125">
        <w:t xml:space="preserve">002 </w:t>
      </w:r>
      <w:r>
        <w:t>–</w:t>
      </w:r>
      <w:r w:rsidRPr="00FC4125">
        <w:t xml:space="preserve"> Linie optotelekomunikacyjne. Ogólne wymagania techniczne.</w:t>
      </w:r>
    </w:p>
    <w:p w14:paraId="10D8FB87" w14:textId="77777777" w:rsidR="001A3DC3" w:rsidRPr="00FC4125" w:rsidRDefault="001A3DC3">
      <w:pPr>
        <w:pStyle w:val="Punktowane"/>
      </w:pPr>
      <w:r w:rsidRPr="00FC4125">
        <w:t>ZN</w:t>
      </w:r>
      <w:r>
        <w:t>–</w:t>
      </w:r>
      <w:r w:rsidRPr="00FC4125">
        <w:t>96/TPSA</w:t>
      </w:r>
      <w:r>
        <w:t>–</w:t>
      </w:r>
      <w:r w:rsidRPr="00FC4125">
        <w:t xml:space="preserve">004 </w:t>
      </w:r>
      <w:r>
        <w:t>–</w:t>
      </w:r>
      <w:r w:rsidRPr="00FC4125">
        <w:t xml:space="preserve"> Zbli</w:t>
      </w:r>
      <w:r w:rsidRPr="00CA1CD8">
        <w:rPr>
          <w:rStyle w:val="PrzesunityChar"/>
        </w:rPr>
        <w:t>ż</w:t>
      </w:r>
      <w:r w:rsidRPr="00FC4125">
        <w:t>enia i skrzy</w:t>
      </w:r>
      <w:r w:rsidRPr="00CA1CD8">
        <w:rPr>
          <w:rStyle w:val="PrzesunityChar"/>
        </w:rPr>
        <w:t>ż</w:t>
      </w:r>
      <w:r w:rsidRPr="00FC4125">
        <w:t>owania z innymi urz</w:t>
      </w:r>
      <w:r w:rsidRPr="00CA1CD8">
        <w:rPr>
          <w:rStyle w:val="PrzesunityChar"/>
        </w:rPr>
        <w:t>ą</w:t>
      </w:r>
      <w:r w:rsidRPr="00FC4125">
        <w:t>dzeniami uzbrojenia terenowego. Ogólne wymagania techniczne.</w:t>
      </w:r>
    </w:p>
    <w:p w14:paraId="6F362DDA" w14:textId="77777777" w:rsidR="001A3DC3" w:rsidRPr="00FC4125" w:rsidRDefault="001A3DC3">
      <w:pPr>
        <w:pStyle w:val="Punktowane"/>
      </w:pPr>
      <w:r w:rsidRPr="00FC4125">
        <w:t>ZN</w:t>
      </w:r>
      <w:r>
        <w:t>–</w:t>
      </w:r>
      <w:r w:rsidRPr="00FC4125">
        <w:t>96/TPSA</w:t>
      </w:r>
      <w:r>
        <w:t>–</w:t>
      </w:r>
      <w:r w:rsidRPr="00FC4125">
        <w:t xml:space="preserve">005 </w:t>
      </w:r>
      <w:r>
        <w:t>–</w:t>
      </w:r>
      <w:r w:rsidRPr="00FC4125">
        <w:t xml:space="preserve"> Kable optotelekomunikacyjne jednomodowe dalekosi</w:t>
      </w:r>
      <w:r w:rsidRPr="00CA1CD8">
        <w:rPr>
          <w:rStyle w:val="PrzesunityChar"/>
        </w:rPr>
        <w:t>ęż</w:t>
      </w:r>
      <w:r w:rsidRPr="00FC4125">
        <w:t>ne. Wymagania i badania.</w:t>
      </w:r>
    </w:p>
    <w:p w14:paraId="0C89ECCC" w14:textId="77777777" w:rsidR="001A3DC3" w:rsidRPr="00FC4125" w:rsidRDefault="001A3DC3">
      <w:pPr>
        <w:pStyle w:val="Punktowane"/>
      </w:pPr>
      <w:r w:rsidRPr="00FC4125">
        <w:t>ZN</w:t>
      </w:r>
      <w:r>
        <w:t>–</w:t>
      </w:r>
      <w:r w:rsidRPr="00FC4125">
        <w:t>96/TPSA</w:t>
      </w:r>
      <w:r>
        <w:t>–</w:t>
      </w:r>
      <w:r w:rsidRPr="00FC4125">
        <w:t xml:space="preserve">006 </w:t>
      </w:r>
      <w:r>
        <w:t>–</w:t>
      </w:r>
      <w:r w:rsidRPr="00FC4125">
        <w:t xml:space="preserve"> Linie optotelekomunikacyjne. Zł</w:t>
      </w:r>
      <w:r w:rsidRPr="00CA1CD8">
        <w:rPr>
          <w:rStyle w:val="PrzesunityChar"/>
        </w:rPr>
        <w:t>ą</w:t>
      </w:r>
      <w:r w:rsidRPr="00FC4125">
        <w:t xml:space="preserve">cza spajane </w:t>
      </w:r>
      <w:r w:rsidRPr="00CA1CD8">
        <w:rPr>
          <w:rStyle w:val="PrzesunityChar"/>
        </w:rPr>
        <w:t>ś</w:t>
      </w:r>
      <w:r w:rsidRPr="00FC4125">
        <w:t>wiatłowodów jednomodowych. Wymagania i badania.</w:t>
      </w:r>
    </w:p>
    <w:p w14:paraId="224E1777" w14:textId="77777777" w:rsidR="001A3DC3" w:rsidRPr="00FC4125" w:rsidRDefault="001A3DC3">
      <w:pPr>
        <w:pStyle w:val="Punktowane"/>
      </w:pPr>
      <w:r w:rsidRPr="00FC4125">
        <w:t>ZN</w:t>
      </w:r>
      <w:r>
        <w:t>–</w:t>
      </w:r>
      <w:r w:rsidRPr="00FC4125">
        <w:t>96/TPSA</w:t>
      </w:r>
      <w:r>
        <w:t>–</w:t>
      </w:r>
      <w:r w:rsidRPr="00FC4125">
        <w:t xml:space="preserve">007 </w:t>
      </w:r>
      <w:r>
        <w:t>–</w:t>
      </w:r>
      <w:r w:rsidRPr="00FC4125">
        <w:t xml:space="preserve"> Linie optotelekomunikacyjne. Zł</w:t>
      </w:r>
      <w:r w:rsidRPr="00CA1CD8">
        <w:rPr>
          <w:rStyle w:val="PrzesunityChar"/>
        </w:rPr>
        <w:t>ą</w:t>
      </w:r>
      <w:r w:rsidRPr="00FC4125">
        <w:t xml:space="preserve">czki </w:t>
      </w:r>
      <w:r w:rsidRPr="00CA1CD8">
        <w:rPr>
          <w:rStyle w:val="PrzesunityChar"/>
        </w:rPr>
        <w:t>ś</w:t>
      </w:r>
      <w:r>
        <w:t>wiatłowodowe i </w:t>
      </w:r>
      <w:r w:rsidRPr="00FC4125">
        <w:t>kable stacyjne. Wymagania i badania.</w:t>
      </w:r>
    </w:p>
    <w:p w14:paraId="28E70367" w14:textId="77777777" w:rsidR="001A3DC3" w:rsidRPr="00FC4125" w:rsidRDefault="001A3DC3">
      <w:pPr>
        <w:pStyle w:val="Punktowane"/>
      </w:pPr>
      <w:r w:rsidRPr="00FC4125">
        <w:t>ZN</w:t>
      </w:r>
      <w:r>
        <w:t>–</w:t>
      </w:r>
      <w:r w:rsidRPr="00FC4125">
        <w:t>96/TPSA</w:t>
      </w:r>
      <w:r>
        <w:t>–</w:t>
      </w:r>
      <w:r w:rsidRPr="00FC4125">
        <w:t xml:space="preserve">008 </w:t>
      </w:r>
      <w:r>
        <w:t>–</w:t>
      </w:r>
      <w:r w:rsidRPr="00FC4125">
        <w:t xml:space="preserve"> Linie optotelekomunikacyjne. Osłony zł</w:t>
      </w:r>
      <w:r w:rsidRPr="00CA1CD8">
        <w:rPr>
          <w:rStyle w:val="PrzesunityChar"/>
        </w:rPr>
        <w:t>ą</w:t>
      </w:r>
      <w:r w:rsidRPr="00FC4125">
        <w:t>czowe. Wymagania i badania.</w:t>
      </w:r>
    </w:p>
    <w:p w14:paraId="417A51B9" w14:textId="77777777" w:rsidR="001A3DC3" w:rsidRPr="00FC4125" w:rsidRDefault="001A3DC3">
      <w:pPr>
        <w:pStyle w:val="Punktowane"/>
      </w:pPr>
      <w:r w:rsidRPr="00FC4125">
        <w:t>ZN</w:t>
      </w:r>
      <w:r>
        <w:t>–</w:t>
      </w:r>
      <w:r w:rsidRPr="00FC4125">
        <w:t>96/TPSA</w:t>
      </w:r>
      <w:r>
        <w:t>–</w:t>
      </w:r>
      <w:r w:rsidRPr="00FC4125">
        <w:t xml:space="preserve">009 </w:t>
      </w:r>
      <w:r>
        <w:t>–</w:t>
      </w:r>
      <w:r w:rsidRPr="00FC4125">
        <w:t xml:space="preserve"> Kablowe linie optotelekomunikacyjne. Przeł</w:t>
      </w:r>
      <w:r w:rsidRPr="00CA1CD8">
        <w:rPr>
          <w:rStyle w:val="PrzesunityChar"/>
        </w:rPr>
        <w:t>ą</w:t>
      </w:r>
      <w:r w:rsidRPr="00FC4125">
        <w:t xml:space="preserve">cznice </w:t>
      </w:r>
      <w:r w:rsidRPr="00CA1CD8">
        <w:rPr>
          <w:rStyle w:val="PrzesunityChar"/>
        </w:rPr>
        <w:t>ś</w:t>
      </w:r>
      <w:r w:rsidRPr="00FC4125">
        <w:t>wiatłowodowe. Wymagania i badania.</w:t>
      </w:r>
    </w:p>
    <w:p w14:paraId="0C9DEEBE" w14:textId="77777777" w:rsidR="001A3DC3" w:rsidRPr="00FC4125" w:rsidRDefault="001A3DC3">
      <w:pPr>
        <w:pStyle w:val="Punktowane"/>
      </w:pPr>
      <w:r w:rsidRPr="00FC4125">
        <w:t>ZN</w:t>
      </w:r>
      <w:r>
        <w:t>–</w:t>
      </w:r>
      <w:r w:rsidRPr="00FC4125">
        <w:t>96/TPSA</w:t>
      </w:r>
      <w:r>
        <w:t>–</w:t>
      </w:r>
      <w:r w:rsidRPr="00FC4125">
        <w:t xml:space="preserve">011 </w:t>
      </w:r>
      <w:r>
        <w:t>–</w:t>
      </w:r>
      <w:r w:rsidRPr="00FC4125">
        <w:t xml:space="preserve"> Telekomunikacyjna kanalizacja kablowa. Ogólne wymagania techniczne.</w:t>
      </w:r>
    </w:p>
    <w:p w14:paraId="21DC9BE8" w14:textId="77777777" w:rsidR="001A3DC3" w:rsidRPr="00FC4125" w:rsidRDefault="001A3DC3">
      <w:pPr>
        <w:pStyle w:val="Punktowane"/>
      </w:pPr>
      <w:r w:rsidRPr="00FC4125">
        <w:t>ZN</w:t>
      </w:r>
      <w:r>
        <w:t>–</w:t>
      </w:r>
      <w:r w:rsidRPr="00FC4125">
        <w:t>96/TPSA</w:t>
      </w:r>
      <w:r>
        <w:t>–</w:t>
      </w:r>
      <w:r w:rsidRPr="00FC4125">
        <w:t xml:space="preserve">012 </w:t>
      </w:r>
      <w:r>
        <w:t>–</w:t>
      </w:r>
      <w:r w:rsidRPr="00FC4125">
        <w:t xml:space="preserve"> Kanalizacja kablowa pierwotna. Wymagania i badania.</w:t>
      </w:r>
    </w:p>
    <w:p w14:paraId="2755E58E" w14:textId="77777777" w:rsidR="001A3DC3" w:rsidRPr="00FC4125" w:rsidRDefault="001A3DC3">
      <w:pPr>
        <w:pStyle w:val="Punktowane"/>
      </w:pPr>
      <w:r w:rsidRPr="00FC4125">
        <w:t>ZN</w:t>
      </w:r>
      <w:r>
        <w:t>–</w:t>
      </w:r>
      <w:r w:rsidRPr="00FC4125">
        <w:t>96/TPSA</w:t>
      </w:r>
      <w:r>
        <w:t>–</w:t>
      </w:r>
      <w:r w:rsidRPr="00FC4125">
        <w:t xml:space="preserve">013 </w:t>
      </w:r>
      <w:r>
        <w:t>–</w:t>
      </w:r>
      <w:r w:rsidRPr="00FC4125">
        <w:t xml:space="preserve"> Kanalizacja wtórna i ruroci</w:t>
      </w:r>
      <w:r w:rsidRPr="00CA1CD8">
        <w:rPr>
          <w:rStyle w:val="PrzesunityChar"/>
        </w:rPr>
        <w:t>ą</w:t>
      </w:r>
      <w:r>
        <w:t>gi kablowe. Wymagania i </w:t>
      </w:r>
      <w:r w:rsidRPr="00FC4125">
        <w:t>badania.</w:t>
      </w:r>
    </w:p>
    <w:p w14:paraId="25543CFF" w14:textId="77777777" w:rsidR="001A3DC3" w:rsidRPr="00FC4125" w:rsidRDefault="001A3DC3">
      <w:pPr>
        <w:pStyle w:val="Punktowane"/>
      </w:pPr>
      <w:r w:rsidRPr="00FC4125">
        <w:t>ZN</w:t>
      </w:r>
      <w:r>
        <w:t>–</w:t>
      </w:r>
      <w:r w:rsidRPr="00FC4125">
        <w:t>96/TPSA</w:t>
      </w:r>
      <w:r>
        <w:t>–</w:t>
      </w:r>
      <w:r w:rsidRPr="00FC4125">
        <w:t xml:space="preserve">014 </w:t>
      </w:r>
      <w:r>
        <w:t>–</w:t>
      </w:r>
      <w:r w:rsidRPr="00FC4125">
        <w:t xml:space="preserve"> Rury z polichlorku winylu (RPCW). Wymagania i badania.</w:t>
      </w:r>
    </w:p>
    <w:p w14:paraId="2BB4D642" w14:textId="77777777" w:rsidR="001A3DC3" w:rsidRPr="00FC4125" w:rsidRDefault="001A3DC3">
      <w:pPr>
        <w:pStyle w:val="Punktowane"/>
      </w:pPr>
      <w:r w:rsidRPr="00FC4125">
        <w:t>ZN</w:t>
      </w:r>
      <w:r>
        <w:t>–</w:t>
      </w:r>
      <w:r w:rsidRPr="00FC4125">
        <w:t>96/TPSA</w:t>
      </w:r>
      <w:r>
        <w:t>–</w:t>
      </w:r>
      <w:r w:rsidRPr="00FC4125">
        <w:t xml:space="preserve">015 </w:t>
      </w:r>
      <w:r>
        <w:t>–</w:t>
      </w:r>
      <w:r w:rsidRPr="00FC4125">
        <w:t xml:space="preserve"> Rury polipropylenowe RPP i polietylenowe RPE kanalizacji pierwotnej. Wymagania i badania.</w:t>
      </w:r>
    </w:p>
    <w:p w14:paraId="538C70BA" w14:textId="77777777" w:rsidR="001A3DC3" w:rsidRPr="00FC4125" w:rsidRDefault="001A3DC3">
      <w:pPr>
        <w:pStyle w:val="Punktowane"/>
      </w:pPr>
      <w:r w:rsidRPr="00FC4125">
        <w:t>ZN</w:t>
      </w:r>
      <w:r>
        <w:t>–</w:t>
      </w:r>
      <w:r w:rsidRPr="00FC4125">
        <w:t>96/TPSA</w:t>
      </w:r>
      <w:r>
        <w:t>–</w:t>
      </w:r>
      <w:r w:rsidRPr="00FC4125">
        <w:t xml:space="preserve">016 </w:t>
      </w:r>
      <w:r>
        <w:t>–</w:t>
      </w:r>
      <w:r w:rsidRPr="00FC4125">
        <w:t xml:space="preserve"> Rury polietylenowe karbowane dwuwarstwowe (RHDPEk).Wymagania i badania.</w:t>
      </w:r>
    </w:p>
    <w:p w14:paraId="4DCD65BD" w14:textId="77777777" w:rsidR="001A3DC3" w:rsidRPr="00FC4125" w:rsidRDefault="001A3DC3">
      <w:pPr>
        <w:pStyle w:val="Punktowane"/>
      </w:pPr>
      <w:r w:rsidRPr="00FC4125">
        <w:t>ZN</w:t>
      </w:r>
      <w:r>
        <w:t>–</w:t>
      </w:r>
      <w:r w:rsidRPr="00FC4125">
        <w:t>96/TPSA</w:t>
      </w:r>
      <w:r>
        <w:t>–</w:t>
      </w:r>
      <w:r w:rsidRPr="00FC4125">
        <w:t xml:space="preserve">017 </w:t>
      </w:r>
      <w:r>
        <w:t>–</w:t>
      </w:r>
      <w:r w:rsidRPr="00FC4125">
        <w:t xml:space="preserve"> Rury kanalizacji wtórnej i ruroci</w:t>
      </w:r>
      <w:r w:rsidRPr="00CA1CD8">
        <w:rPr>
          <w:rStyle w:val="PrzesunityChar"/>
        </w:rPr>
        <w:t>ą</w:t>
      </w:r>
      <w:r w:rsidRPr="00FC4125">
        <w:t>gu kablowego (RHDPE).Wymagania i badania.</w:t>
      </w:r>
    </w:p>
    <w:p w14:paraId="5BC4D927" w14:textId="77777777" w:rsidR="001A3DC3" w:rsidRPr="00FC4125" w:rsidRDefault="001A3DC3">
      <w:pPr>
        <w:pStyle w:val="Punktowane"/>
      </w:pPr>
      <w:r w:rsidRPr="00FC4125">
        <w:t>ZN</w:t>
      </w:r>
      <w:r>
        <w:t>–</w:t>
      </w:r>
      <w:r w:rsidRPr="00FC4125">
        <w:t>96/TPSA</w:t>
      </w:r>
      <w:r>
        <w:t>–</w:t>
      </w:r>
      <w:r w:rsidRPr="00FC4125">
        <w:t xml:space="preserve">018 </w:t>
      </w:r>
      <w:r>
        <w:t>–</w:t>
      </w:r>
      <w:r w:rsidRPr="00FC4125">
        <w:t xml:space="preserve"> Rury polietylenowe (RHDPEp) przepustowe. Wymagania </w:t>
      </w:r>
      <w:r>
        <w:t>i </w:t>
      </w:r>
      <w:r w:rsidRPr="00FC4125">
        <w:t>badania.</w:t>
      </w:r>
    </w:p>
    <w:p w14:paraId="29CB90AD" w14:textId="77777777" w:rsidR="001A3DC3" w:rsidRPr="00FC4125" w:rsidRDefault="001A3DC3">
      <w:pPr>
        <w:pStyle w:val="Punktowane"/>
      </w:pPr>
      <w:r w:rsidRPr="00FC4125">
        <w:t>ZN</w:t>
      </w:r>
      <w:r>
        <w:t>–</w:t>
      </w:r>
      <w:r w:rsidRPr="00FC4125">
        <w:t>96/TPSA</w:t>
      </w:r>
      <w:r>
        <w:t>–</w:t>
      </w:r>
      <w:r w:rsidRPr="00FC4125">
        <w:t xml:space="preserve">019 </w:t>
      </w:r>
      <w:r>
        <w:t>–</w:t>
      </w:r>
      <w:r w:rsidRPr="00FC4125">
        <w:t xml:space="preserve"> Rury trudnopalne (RHDPEt). Wymagania i badania.</w:t>
      </w:r>
    </w:p>
    <w:p w14:paraId="0179F8B8" w14:textId="77777777" w:rsidR="001A3DC3" w:rsidRPr="00FC4125" w:rsidRDefault="001A3DC3">
      <w:pPr>
        <w:pStyle w:val="Punktowane"/>
      </w:pPr>
      <w:r w:rsidRPr="00FC4125">
        <w:t>ZN</w:t>
      </w:r>
      <w:r>
        <w:t>–</w:t>
      </w:r>
      <w:r w:rsidRPr="00FC4125">
        <w:t>96/TPSA</w:t>
      </w:r>
      <w:r>
        <w:t>–</w:t>
      </w:r>
      <w:r w:rsidRPr="00FC4125">
        <w:t xml:space="preserve">020 </w:t>
      </w:r>
      <w:r>
        <w:t>–</w:t>
      </w:r>
      <w:r w:rsidRPr="00FC4125">
        <w:t xml:space="preserve"> Zł</w:t>
      </w:r>
      <w:r w:rsidRPr="00CA1CD8">
        <w:rPr>
          <w:rStyle w:val="PrzesunityChar"/>
        </w:rPr>
        <w:t>ą</w:t>
      </w:r>
      <w:r w:rsidRPr="00FC4125">
        <w:t>czki rur kanalizacji kablowej. Wymagania i badania.</w:t>
      </w:r>
    </w:p>
    <w:p w14:paraId="3F476357" w14:textId="77777777" w:rsidR="001A3DC3" w:rsidRPr="00FC4125" w:rsidRDefault="001A3DC3">
      <w:pPr>
        <w:pStyle w:val="Punktowane"/>
      </w:pPr>
      <w:r w:rsidRPr="00FC4125">
        <w:t>ZN</w:t>
      </w:r>
      <w:r>
        <w:t>–</w:t>
      </w:r>
      <w:r w:rsidRPr="00FC4125">
        <w:t>96/TPSA</w:t>
      </w:r>
      <w:r>
        <w:t>–</w:t>
      </w:r>
      <w:r w:rsidRPr="00FC4125">
        <w:t xml:space="preserve">021 </w:t>
      </w:r>
      <w:r>
        <w:t>–</w:t>
      </w:r>
      <w:r w:rsidRPr="00FC4125">
        <w:t xml:space="preserve"> Uszczelki ko</w:t>
      </w:r>
      <w:r w:rsidRPr="00CA1CD8">
        <w:rPr>
          <w:rStyle w:val="PrzesunityChar"/>
        </w:rPr>
        <w:t>ń</w:t>
      </w:r>
      <w:r w:rsidRPr="00FC4125">
        <w:t>ców rur kanalizacji kablowej. Wymaga</w:t>
      </w:r>
      <w:r>
        <w:t>nia i </w:t>
      </w:r>
      <w:r w:rsidRPr="00FC4125">
        <w:t>badania.</w:t>
      </w:r>
    </w:p>
    <w:p w14:paraId="30BAD8CC" w14:textId="77777777" w:rsidR="001A3DC3" w:rsidRPr="00FC4125" w:rsidRDefault="001A3DC3">
      <w:pPr>
        <w:pStyle w:val="Punktowane"/>
      </w:pPr>
      <w:r w:rsidRPr="00FC4125">
        <w:t>ZN</w:t>
      </w:r>
      <w:r>
        <w:t>–</w:t>
      </w:r>
      <w:r w:rsidRPr="00FC4125">
        <w:t>96/TPSA</w:t>
      </w:r>
      <w:r>
        <w:t>–</w:t>
      </w:r>
      <w:r w:rsidRPr="00FC4125">
        <w:t xml:space="preserve">022 </w:t>
      </w:r>
      <w:r>
        <w:t>–</w:t>
      </w:r>
      <w:r w:rsidRPr="00FC4125">
        <w:t xml:space="preserve"> Przywieszka identyfikacyjna. Wymagania i badania.</w:t>
      </w:r>
    </w:p>
    <w:p w14:paraId="0B1BE766" w14:textId="77777777" w:rsidR="001A3DC3" w:rsidRPr="00FC4125" w:rsidRDefault="001A3DC3">
      <w:pPr>
        <w:pStyle w:val="Punktowane"/>
      </w:pPr>
      <w:r w:rsidRPr="00FC4125">
        <w:t>ZN</w:t>
      </w:r>
      <w:r>
        <w:t>–</w:t>
      </w:r>
      <w:r w:rsidRPr="00FC4125">
        <w:t>96/TPSA</w:t>
      </w:r>
      <w:r>
        <w:t>–</w:t>
      </w:r>
      <w:r w:rsidRPr="00FC4125">
        <w:t xml:space="preserve">023 </w:t>
      </w:r>
      <w:r>
        <w:t>–</w:t>
      </w:r>
      <w:r w:rsidRPr="00FC4125">
        <w:t xml:space="preserve"> Studnie kablowe. Wymagania i badania.</w:t>
      </w:r>
    </w:p>
    <w:p w14:paraId="4888ED00" w14:textId="77777777" w:rsidR="001A3DC3" w:rsidRPr="00FC4125" w:rsidRDefault="001A3DC3">
      <w:pPr>
        <w:pStyle w:val="Punktowane"/>
      </w:pPr>
      <w:r w:rsidRPr="00FC4125">
        <w:t>ZN</w:t>
      </w:r>
      <w:r>
        <w:t>–</w:t>
      </w:r>
      <w:r w:rsidRPr="00FC4125">
        <w:t>96/TPSA</w:t>
      </w:r>
      <w:r>
        <w:t>–</w:t>
      </w:r>
      <w:r w:rsidRPr="00FC4125">
        <w:t xml:space="preserve">024 </w:t>
      </w:r>
      <w:r>
        <w:t>–</w:t>
      </w:r>
      <w:r w:rsidRPr="00FC4125">
        <w:t xml:space="preserve"> Zasobnik zł</w:t>
      </w:r>
      <w:r w:rsidRPr="00CA1CD8">
        <w:rPr>
          <w:rStyle w:val="PrzesunityChar"/>
        </w:rPr>
        <w:t>ą</w:t>
      </w:r>
      <w:r w:rsidRPr="00FC4125">
        <w:t>czowy. Wymagania i badania.</w:t>
      </w:r>
    </w:p>
    <w:p w14:paraId="47F8F4A3" w14:textId="77777777" w:rsidR="001A3DC3" w:rsidRPr="00FC4125" w:rsidRDefault="001A3DC3">
      <w:pPr>
        <w:pStyle w:val="Punktowane"/>
      </w:pPr>
      <w:r w:rsidRPr="00FC4125">
        <w:t>ZN</w:t>
      </w:r>
      <w:r>
        <w:t>–</w:t>
      </w:r>
      <w:r w:rsidRPr="00FC4125">
        <w:t>96/TPSA</w:t>
      </w:r>
      <w:r>
        <w:t>–</w:t>
      </w:r>
      <w:r w:rsidRPr="00FC4125">
        <w:t xml:space="preserve">025 </w:t>
      </w:r>
      <w:r>
        <w:t>–</w:t>
      </w:r>
      <w:r w:rsidRPr="00FC4125">
        <w:t xml:space="preserve"> Ta</w:t>
      </w:r>
      <w:r w:rsidRPr="00CA1CD8">
        <w:rPr>
          <w:rStyle w:val="PrzesunityChar"/>
        </w:rPr>
        <w:t>ś</w:t>
      </w:r>
      <w:r w:rsidRPr="00FC4125">
        <w:t>my ostrzegawcze i ostrzegawczo</w:t>
      </w:r>
      <w:r>
        <w:t>–</w:t>
      </w:r>
      <w:r w:rsidRPr="00FC4125">
        <w:t>lokalizacyjne. Wymagania i badania.</w:t>
      </w:r>
    </w:p>
    <w:p w14:paraId="34CDF0AD" w14:textId="77777777" w:rsidR="001A3DC3" w:rsidRPr="00FC4125" w:rsidRDefault="001A3DC3">
      <w:pPr>
        <w:pStyle w:val="Punktowane"/>
      </w:pPr>
      <w:r w:rsidRPr="00FC4125">
        <w:t>ZN</w:t>
      </w:r>
      <w:r>
        <w:t>–</w:t>
      </w:r>
      <w:r w:rsidRPr="00FC4125">
        <w:t>96/TPSA</w:t>
      </w:r>
      <w:r>
        <w:t>–</w:t>
      </w:r>
      <w:r w:rsidRPr="00FC4125">
        <w:t xml:space="preserve">026 </w:t>
      </w:r>
      <w:r>
        <w:t>–</w:t>
      </w:r>
      <w:r w:rsidRPr="00FC4125">
        <w:t xml:space="preserve"> Słupki oznaczeniowe i oznaczeniowo </w:t>
      </w:r>
      <w:r>
        <w:t>–</w:t>
      </w:r>
      <w:r w:rsidRPr="00FC4125">
        <w:t xml:space="preserve"> pomiarowe. Wymagania i badania.</w:t>
      </w:r>
    </w:p>
    <w:p w14:paraId="5B96E00F" w14:textId="77777777" w:rsidR="001A3DC3" w:rsidRDefault="001A3DC3">
      <w:pPr>
        <w:pStyle w:val="Punktowane"/>
      </w:pPr>
      <w:r w:rsidRPr="00FC4125">
        <w:t>ZN</w:t>
      </w:r>
      <w:r>
        <w:t>–</w:t>
      </w:r>
      <w:r w:rsidRPr="00FC4125">
        <w:t>96/TPSA</w:t>
      </w:r>
      <w:r>
        <w:t>–</w:t>
      </w:r>
      <w:r w:rsidRPr="00FC4125">
        <w:t xml:space="preserve">041 </w:t>
      </w:r>
      <w:r>
        <w:t>–</w:t>
      </w:r>
      <w:r w:rsidRPr="00FC4125">
        <w:t xml:space="preserve"> Zabezpieczone pokrywy studni kablowych, dodatkowe(wewn</w:t>
      </w:r>
      <w:r w:rsidRPr="00CA1CD8">
        <w:rPr>
          <w:rStyle w:val="PrzesunityChar"/>
        </w:rPr>
        <w:t>ę</w:t>
      </w:r>
      <w:r w:rsidRPr="00FC4125">
        <w:t>trzne). Wymagania i badania.</w:t>
      </w:r>
    </w:p>
    <w:p w14:paraId="461E76AA" w14:textId="77777777" w:rsidR="00C65333" w:rsidRDefault="001A3DC3" w:rsidP="001E3697">
      <w:pPr>
        <w:pStyle w:val="Punktowane"/>
        <w:rPr>
          <w:bCs/>
          <w:lang w:eastAsia="pl-PL"/>
        </w:rPr>
      </w:pPr>
      <w:r w:rsidRPr="00C13400">
        <w:t>Norma Zakładowa</w:t>
      </w:r>
      <w:r w:rsidRPr="00C13400">
        <w:rPr>
          <w:lang w:eastAsia="pl-PL"/>
        </w:rPr>
        <w:t xml:space="preserve"> Netia Telekom S.A.</w:t>
      </w:r>
      <w:r w:rsidRPr="00C13400">
        <w:t xml:space="preserve"> </w:t>
      </w:r>
      <w:r>
        <w:t xml:space="preserve">- </w:t>
      </w:r>
      <w:r w:rsidRPr="00C13400">
        <w:rPr>
          <w:bCs/>
          <w:lang w:eastAsia="pl-PL"/>
        </w:rPr>
        <w:t>TDC-061-0512-S</w:t>
      </w:r>
    </w:p>
    <w:p w14:paraId="19BB4215" w14:textId="77777777" w:rsidR="00AA5785" w:rsidRDefault="00AA5785" w:rsidP="00AA5785">
      <w:pPr>
        <w:pStyle w:val="Przesunity"/>
      </w:pPr>
      <w:bookmarkStart w:id="183" w:name="_Toc378848167"/>
      <w:bookmarkStart w:id="184" w:name="_Toc378856865"/>
      <w:bookmarkEnd w:id="183"/>
      <w:bookmarkEnd w:id="184"/>
      <w:r w:rsidRPr="00FC4125">
        <w:t xml:space="preserve">Opracowania projektowe oraz </w:t>
      </w:r>
      <w:r>
        <w:t>remont/</w:t>
      </w:r>
      <w:r w:rsidRPr="00FC4125">
        <w:t>modernizacja sygnalizacji świetln</w:t>
      </w:r>
      <w:r>
        <w:t>ych ulicznych będących w </w:t>
      </w:r>
      <w:r w:rsidRPr="00FC4125">
        <w:t>zakresie przedmiotowe</w:t>
      </w:r>
      <w:r>
        <w:t>go</w:t>
      </w:r>
      <w:r w:rsidRPr="00FC4125">
        <w:t xml:space="preserve"> </w:t>
      </w:r>
      <w:r>
        <w:t>Zadania</w:t>
      </w:r>
      <w:r w:rsidRPr="00FC4125">
        <w:t xml:space="preserve"> powinny być zgodne z poniższymi przepisami:</w:t>
      </w:r>
    </w:p>
    <w:p w14:paraId="3FE2EFCD" w14:textId="77777777" w:rsidR="00AA5785" w:rsidRDefault="00AA5785" w:rsidP="00AA5785">
      <w:pPr>
        <w:pStyle w:val="Punktowane"/>
        <w:spacing w:after="0" w:afterAutospacing="0"/>
        <w:contextualSpacing w:val="0"/>
      </w:pPr>
      <w:r w:rsidRPr="00FC4125">
        <w:t>Rozporządzenie Ministra Infrastruktury z dnia 3 lipca 2003 r. w sprawie szczegółowych warunków technicznych dla znaków i sygnałów drogowych oraz urządzeń bezpieczeństwa ruchu drogowego i warunków ich umieszczania na drogach (Dz. U. z dnia 23 grudnia 2003 r.)</w:t>
      </w:r>
      <w:r>
        <w:t>;</w:t>
      </w:r>
    </w:p>
    <w:p w14:paraId="001672F4" w14:textId="77777777" w:rsidR="00AA5785" w:rsidRDefault="00AA5785" w:rsidP="00AA5785">
      <w:pPr>
        <w:pStyle w:val="Punktowane"/>
        <w:spacing w:after="0" w:afterAutospacing="0"/>
        <w:contextualSpacing w:val="0"/>
      </w:pPr>
      <w:r w:rsidRPr="00FC4125">
        <w:lastRenderedPageBreak/>
        <w:t xml:space="preserve">Ustawa z dnia 7 lipca 1994 roku Prawo </w:t>
      </w:r>
      <w:r>
        <w:t>b</w:t>
      </w:r>
      <w:r w:rsidRPr="00FC4125">
        <w:t>udowlane (Jedn.</w:t>
      </w:r>
      <w:r>
        <w:t xml:space="preserve"> </w:t>
      </w:r>
      <w:r w:rsidRPr="00FC4125">
        <w:t>tekst Dz.U. 207/2003, poz. 2016 z późn.</w:t>
      </w:r>
      <w:r>
        <w:t xml:space="preserve"> </w:t>
      </w:r>
      <w:r w:rsidRPr="00FC4125">
        <w:t>zm.)</w:t>
      </w:r>
      <w:r>
        <w:t>;</w:t>
      </w:r>
    </w:p>
    <w:p w14:paraId="7844A832" w14:textId="0D200ABA" w:rsidR="00AA5785" w:rsidRDefault="00AA5785" w:rsidP="00AA5785">
      <w:pPr>
        <w:pStyle w:val="Punktowane"/>
        <w:spacing w:after="0" w:afterAutospacing="0"/>
        <w:contextualSpacing w:val="0"/>
      </w:pPr>
      <w:r w:rsidRPr="00FC4125">
        <w:t xml:space="preserve">Ustawa z dnia </w:t>
      </w:r>
      <w:r w:rsidR="002968EA">
        <w:t>11</w:t>
      </w:r>
      <w:r w:rsidRPr="00FC4125">
        <w:t xml:space="preserve"> </w:t>
      </w:r>
      <w:r w:rsidR="002968EA">
        <w:t>września</w:t>
      </w:r>
      <w:r w:rsidRPr="00FC4125">
        <w:t xml:space="preserve"> 20</w:t>
      </w:r>
      <w:r w:rsidR="002968EA">
        <w:t>19</w:t>
      </w:r>
      <w:r w:rsidRPr="00FC4125">
        <w:t xml:space="preserve"> r. Prawo zamówień publicznych (Dz. U. </w:t>
      </w:r>
      <w:r w:rsidR="002968EA">
        <w:t>z 2019 poz</w:t>
      </w:r>
      <w:r w:rsidR="00563DEC">
        <w:t>.</w:t>
      </w:r>
      <w:r w:rsidR="002968EA">
        <w:t xml:space="preserve"> 2019 </w:t>
      </w:r>
      <w:r w:rsidRPr="00FC4125">
        <w:t>z późn.</w:t>
      </w:r>
      <w:r>
        <w:t xml:space="preserve"> </w:t>
      </w:r>
      <w:r w:rsidRPr="00FC4125">
        <w:t>zm.)</w:t>
      </w:r>
      <w:r>
        <w:t>;</w:t>
      </w:r>
    </w:p>
    <w:p w14:paraId="7CF570C9" w14:textId="77777777" w:rsidR="00AA5785" w:rsidRDefault="00AA5785" w:rsidP="00AA5785">
      <w:pPr>
        <w:pStyle w:val="Punktowane"/>
        <w:spacing w:after="0" w:afterAutospacing="0"/>
        <w:contextualSpacing w:val="0"/>
      </w:pPr>
      <w:r w:rsidRPr="00FC4125">
        <w:t>Rozporządzenie Ministra Infrastruktury z dnia 3 lipca 2003 r. w sprawie szczegółowego zakresu i formy projektu budowlanego (Dz. U. Nr 120/2003, poz. 1133 z</w:t>
      </w:r>
      <w:r>
        <w:t> </w:t>
      </w:r>
      <w:r w:rsidRPr="00FC4125">
        <w:t>późn.</w:t>
      </w:r>
      <w:r>
        <w:t xml:space="preserve"> </w:t>
      </w:r>
      <w:r w:rsidRPr="00FC4125">
        <w:t>zm.)</w:t>
      </w:r>
      <w:r>
        <w:t>;</w:t>
      </w:r>
    </w:p>
    <w:p w14:paraId="6EF4C8C7" w14:textId="77777777" w:rsidR="00AA5785" w:rsidRDefault="00AA5785" w:rsidP="00AA5785">
      <w:pPr>
        <w:pStyle w:val="Punktowane"/>
        <w:spacing w:after="0" w:afterAutospacing="0"/>
        <w:contextualSpacing w:val="0"/>
      </w:pPr>
      <w:r w:rsidRPr="00FC4125">
        <w:t>Rozporządzenie Ministra Infrastruktury z dnia 2 września 2004 r. w sprawie szczegółowego zakresu i formy dokumentacji projektowej, specyfikacji technicznych wykonania i odbioru robót budowlanych oraz programu funkcjonalno-użytkowego (Dz. U. Nr 202/2004, poz. 2072 z późn.</w:t>
      </w:r>
      <w:r>
        <w:t xml:space="preserve"> </w:t>
      </w:r>
      <w:r w:rsidRPr="00FC4125">
        <w:t>zm.)</w:t>
      </w:r>
      <w:r>
        <w:t>;</w:t>
      </w:r>
    </w:p>
    <w:p w14:paraId="3FC75A93" w14:textId="77777777" w:rsidR="00AA5785" w:rsidRDefault="00AA5785" w:rsidP="00AA5785">
      <w:pPr>
        <w:pStyle w:val="Punktowane"/>
        <w:spacing w:after="0" w:afterAutospacing="0"/>
        <w:contextualSpacing w:val="0"/>
      </w:pPr>
      <w:r w:rsidRPr="004550EB">
        <w:rPr>
          <w:lang w:val="en-GB"/>
        </w:rPr>
        <w:t xml:space="preserve">Norma SEP N-SEP-E-001. </w:t>
      </w:r>
      <w:r w:rsidRPr="00FC4125">
        <w:t>Sieci elektroenergetyczne niskiego napięcia. Ochrona przeciwporażeniowa</w:t>
      </w:r>
      <w:r>
        <w:t>.</w:t>
      </w:r>
    </w:p>
    <w:p w14:paraId="5DEAA2FA" w14:textId="77777777" w:rsidR="00AA5785" w:rsidRDefault="00AA5785" w:rsidP="00AA5785">
      <w:pPr>
        <w:pStyle w:val="Punktowane"/>
        <w:spacing w:after="0" w:afterAutospacing="0"/>
        <w:contextualSpacing w:val="0"/>
      </w:pPr>
      <w:r w:rsidRPr="004550EB">
        <w:rPr>
          <w:lang w:val="en-GB"/>
        </w:rPr>
        <w:t xml:space="preserve">Norma SEP N-SEP-E-002. </w:t>
      </w:r>
      <w:r w:rsidRPr="00FC4125">
        <w:t>Instalacje elektryczne w obiektach budowlanych. Instalacje elektryczne w budynkach mieszkalnych. Podstawy planowania.</w:t>
      </w:r>
    </w:p>
    <w:p w14:paraId="0D7B280A" w14:textId="77777777" w:rsidR="00AA5785" w:rsidRDefault="00AA5785" w:rsidP="00AA5785">
      <w:pPr>
        <w:pStyle w:val="Punktowane"/>
        <w:spacing w:after="0" w:afterAutospacing="0"/>
        <w:contextualSpacing w:val="0"/>
      </w:pPr>
      <w:r w:rsidRPr="004550EB">
        <w:rPr>
          <w:lang w:val="en-GB"/>
        </w:rPr>
        <w:t xml:space="preserve">Norma SEP N-SEP-E-003. </w:t>
      </w:r>
      <w:r w:rsidRPr="00FC4125">
        <w:t>Elektroenergetyczne linie napowietrzne. Projektowanie i budowa. Linie prądu przemiennego z przewodami pełnoizolowanymi oraz z</w:t>
      </w:r>
      <w:r>
        <w:t> </w:t>
      </w:r>
      <w:r w:rsidRPr="00FC4125">
        <w:t>przewodami niepełnoizolowanymi</w:t>
      </w:r>
    </w:p>
    <w:p w14:paraId="01FBDF88" w14:textId="16623589" w:rsidR="00784D9A" w:rsidRPr="00784D9A" w:rsidRDefault="00AA5785" w:rsidP="00784D9A">
      <w:pPr>
        <w:pStyle w:val="Punktowane"/>
        <w:spacing w:after="0" w:afterAutospacing="0"/>
        <w:contextualSpacing w:val="0"/>
      </w:pPr>
      <w:r w:rsidRPr="004550EB">
        <w:rPr>
          <w:lang w:val="en-GB"/>
        </w:rPr>
        <w:t xml:space="preserve">Norma SEP N-SEP-E-004. </w:t>
      </w:r>
      <w:r w:rsidRPr="00FC4125">
        <w:t>Elektroenergetyczne i sygnalizacyjne linie kablowe projektowanie i budowa.</w:t>
      </w:r>
    </w:p>
    <w:p w14:paraId="29812AC5" w14:textId="77777777" w:rsidR="00784D9A" w:rsidRDefault="00784D9A" w:rsidP="00784D9A">
      <w:pPr>
        <w:pStyle w:val="Punktowane"/>
        <w:numPr>
          <w:ilvl w:val="0"/>
          <w:numId w:val="0"/>
        </w:numPr>
        <w:spacing w:after="0" w:afterAutospacing="0"/>
        <w:ind w:left="1134" w:hanging="357"/>
        <w:contextualSpacing w:val="0"/>
        <w:rPr>
          <w:b/>
          <w:bCs/>
        </w:rPr>
      </w:pPr>
    </w:p>
    <w:p w14:paraId="5375B57F" w14:textId="3B605901" w:rsidR="00784D9A" w:rsidRPr="005440EE" w:rsidRDefault="001678FE" w:rsidP="005440EE">
      <w:pPr>
        <w:pStyle w:val="Nagwek2"/>
        <w:numPr>
          <w:ilvl w:val="0"/>
          <w:numId w:val="0"/>
        </w:numPr>
        <w:ind w:left="576"/>
      </w:pPr>
      <w:bookmarkStart w:id="185" w:name="_Toc227313870"/>
      <w:r>
        <w:t>1</w:t>
      </w:r>
      <w:r w:rsidR="00784D9A">
        <w:t>5</w:t>
      </w:r>
      <w:r w:rsidR="00012402">
        <w:t xml:space="preserve">. </w:t>
      </w:r>
      <w:r w:rsidR="00012402" w:rsidRPr="00012402">
        <w:t>W</w:t>
      </w:r>
      <w:r w:rsidR="00012402">
        <w:t>YKAZ ZAŁĄCZNIKÓW</w:t>
      </w:r>
      <w:bookmarkEnd w:id="185"/>
    </w:p>
    <w:p w14:paraId="77A53358" w14:textId="2F2B6E9D" w:rsidR="00012402" w:rsidRDefault="00012402" w:rsidP="00012402">
      <w:pPr>
        <w:pStyle w:val="Punktowane"/>
        <w:numPr>
          <w:ilvl w:val="0"/>
          <w:numId w:val="0"/>
        </w:numPr>
        <w:spacing w:after="0" w:afterAutospacing="0"/>
        <w:ind w:left="1134" w:hanging="357"/>
        <w:contextualSpacing w:val="0"/>
        <w:rPr>
          <w:b/>
          <w:bCs/>
        </w:rPr>
      </w:pPr>
      <w:r w:rsidRPr="007E6AAA">
        <w:rPr>
          <w:b/>
          <w:bCs/>
        </w:rPr>
        <w:t>Zał. 1. Lokalizacje tablic DIP</w:t>
      </w:r>
    </w:p>
    <w:p w14:paraId="61F7072B" w14:textId="14DE99C0" w:rsidR="007228EC" w:rsidRDefault="007228EC" w:rsidP="00012402">
      <w:pPr>
        <w:pStyle w:val="Punktowane"/>
        <w:numPr>
          <w:ilvl w:val="0"/>
          <w:numId w:val="0"/>
        </w:numPr>
        <w:spacing w:after="0" w:afterAutospacing="0"/>
        <w:ind w:left="1134" w:hanging="357"/>
        <w:contextualSpacing w:val="0"/>
        <w:rPr>
          <w:b/>
          <w:bCs/>
        </w:rPr>
      </w:pPr>
      <w:r>
        <w:rPr>
          <w:b/>
          <w:bCs/>
        </w:rPr>
        <w:t xml:space="preserve">Zał. 2 Szacunkowe ilości </w:t>
      </w:r>
      <w:r w:rsidR="00016F49">
        <w:rPr>
          <w:b/>
          <w:bCs/>
        </w:rPr>
        <w:t xml:space="preserve">materiałów </w:t>
      </w:r>
    </w:p>
    <w:p w14:paraId="0656DF2F" w14:textId="03E2C135" w:rsidR="00012402" w:rsidRDefault="00012402" w:rsidP="00012402">
      <w:pPr>
        <w:pStyle w:val="Punktowane"/>
        <w:numPr>
          <w:ilvl w:val="0"/>
          <w:numId w:val="0"/>
        </w:numPr>
        <w:spacing w:after="0" w:afterAutospacing="0"/>
        <w:ind w:left="1134" w:hanging="357"/>
        <w:contextualSpacing w:val="0"/>
        <w:rPr>
          <w:b/>
          <w:bCs/>
        </w:rPr>
      </w:pPr>
      <w:r>
        <w:rPr>
          <w:b/>
          <w:bCs/>
        </w:rPr>
        <w:t xml:space="preserve">Zał. </w:t>
      </w:r>
      <w:r w:rsidR="00016F49">
        <w:rPr>
          <w:b/>
          <w:bCs/>
        </w:rPr>
        <w:t>3</w:t>
      </w:r>
      <w:r>
        <w:rPr>
          <w:b/>
          <w:bCs/>
        </w:rPr>
        <w:t xml:space="preserve"> Ogólna specyfikacja dla tablicy 5-wierszowej</w:t>
      </w:r>
    </w:p>
    <w:sectPr w:rsidR="00012402" w:rsidSect="00AD17B8">
      <w:pgSz w:w="11906" w:h="16838"/>
      <w:pgMar w:top="1276"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C9B461" w14:textId="77777777" w:rsidR="00D549F6" w:rsidRDefault="00D549F6" w:rsidP="00AD17B8">
      <w:r>
        <w:separator/>
      </w:r>
    </w:p>
  </w:endnote>
  <w:endnote w:type="continuationSeparator" w:id="0">
    <w:p w14:paraId="0711FFD6" w14:textId="77777777" w:rsidR="00D549F6" w:rsidRDefault="00D549F6" w:rsidP="00AD17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Lucida Console">
    <w:panose1 w:val="020B0609040504020204"/>
    <w:charset w:val="EE"/>
    <w:family w:val="modern"/>
    <w:pitch w:val="fixed"/>
    <w:sig w:usb0="8000028F" w:usb1="00001800" w:usb2="00000000" w:usb3="00000000" w:csb0="0000001F" w:csb1="00000000"/>
  </w:font>
  <w:font w:name="Tahoma">
    <w:panose1 w:val="020B0604030504040204"/>
    <w:charset w:val="EE"/>
    <w:family w:val="swiss"/>
    <w:pitch w:val="variable"/>
    <w:sig w:usb0="E1002EFF" w:usb1="C000605B" w:usb2="00000029" w:usb3="00000000" w:csb0="000101FF" w:csb1="00000000"/>
  </w:font>
  <w:font w:name="Arial,Bold">
    <w:altName w:val="Arial Unicode MS"/>
    <w:panose1 w:val="00000000000000000000"/>
    <w:charset w:val="80"/>
    <w:family w:val="auto"/>
    <w:notTrueType/>
    <w:pitch w:val="default"/>
    <w:sig w:usb0="00000001" w:usb1="08070000" w:usb2="00000010" w:usb3="00000000" w:csb0="00020000" w:csb1="00000000"/>
  </w:font>
  <w:font w:name="ArialMT">
    <w:altName w:val="MS Mincho"/>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TimesNewRoman">
    <w:altName w:val="MS Gothic"/>
    <w:panose1 w:val="00000000000000000000"/>
    <w:charset w:val="80"/>
    <w:family w:val="auto"/>
    <w:notTrueType/>
    <w:pitch w:val="default"/>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025064" w14:textId="77777777" w:rsidR="00D549F6" w:rsidRDefault="00D549F6" w:rsidP="00AD17B8">
      <w:r>
        <w:separator/>
      </w:r>
    </w:p>
  </w:footnote>
  <w:footnote w:type="continuationSeparator" w:id="0">
    <w:p w14:paraId="4C822315" w14:textId="77777777" w:rsidR="00D549F6" w:rsidRDefault="00D549F6" w:rsidP="00AD17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FA1D47"/>
    <w:multiLevelType w:val="hybridMultilevel"/>
    <w:tmpl w:val="D01C578E"/>
    <w:lvl w:ilvl="0" w:tplc="3F32BFF2">
      <w:start w:val="1"/>
      <w:numFmt w:val="bullet"/>
      <w:lvlText w:val=""/>
      <w:lvlJc w:val="left"/>
      <w:pPr>
        <w:ind w:left="1800" w:hanging="360"/>
      </w:pPr>
      <w:rPr>
        <w:rFonts w:ascii="Symbol" w:hAnsi="Symbol" w:hint="default"/>
      </w:rPr>
    </w:lvl>
    <w:lvl w:ilvl="1" w:tplc="665659B4">
      <w:start w:val="1"/>
      <w:numFmt w:val="bullet"/>
      <w:lvlText w:val=""/>
      <w:lvlJc w:val="left"/>
      <w:pPr>
        <w:ind w:left="2520" w:hanging="360"/>
      </w:pPr>
      <w:rPr>
        <w:rFonts w:ascii="Symbol" w:hAnsi="Symbol" w:hint="default"/>
        <w:color w:val="auto"/>
      </w:rPr>
    </w:lvl>
    <w:lvl w:ilvl="2" w:tplc="38E0568C">
      <w:start w:val="1"/>
      <w:numFmt w:val="bullet"/>
      <w:lvlText w:val=""/>
      <w:lvlJc w:val="left"/>
      <w:pPr>
        <w:ind w:left="3240" w:hanging="360"/>
      </w:pPr>
      <w:rPr>
        <w:rFonts w:ascii="Wingdings" w:hAnsi="Wingdings" w:hint="default"/>
      </w:rPr>
    </w:lvl>
    <w:lvl w:ilvl="3" w:tplc="C556274C">
      <w:start w:val="1"/>
      <w:numFmt w:val="bullet"/>
      <w:lvlText w:val=""/>
      <w:lvlJc w:val="left"/>
      <w:pPr>
        <w:ind w:left="3960" w:hanging="360"/>
      </w:pPr>
      <w:rPr>
        <w:rFonts w:ascii="Symbol" w:hAnsi="Symbol" w:hint="default"/>
      </w:rPr>
    </w:lvl>
    <w:lvl w:ilvl="4" w:tplc="DD76B336">
      <w:start w:val="1"/>
      <w:numFmt w:val="bullet"/>
      <w:lvlText w:val="o"/>
      <w:lvlJc w:val="left"/>
      <w:pPr>
        <w:ind w:left="4680" w:hanging="360"/>
      </w:pPr>
      <w:rPr>
        <w:rFonts w:ascii="Courier New" w:hAnsi="Courier New" w:hint="default"/>
      </w:rPr>
    </w:lvl>
    <w:lvl w:ilvl="5" w:tplc="CAA6CD90">
      <w:start w:val="1"/>
      <w:numFmt w:val="bullet"/>
      <w:lvlText w:val=""/>
      <w:lvlJc w:val="left"/>
      <w:pPr>
        <w:ind w:left="5400" w:hanging="360"/>
      </w:pPr>
      <w:rPr>
        <w:rFonts w:ascii="Wingdings" w:hAnsi="Wingdings" w:hint="default"/>
      </w:rPr>
    </w:lvl>
    <w:lvl w:ilvl="6" w:tplc="A6FA5314">
      <w:start w:val="1"/>
      <w:numFmt w:val="bullet"/>
      <w:lvlText w:val=""/>
      <w:lvlJc w:val="left"/>
      <w:pPr>
        <w:ind w:left="6120" w:hanging="360"/>
      </w:pPr>
      <w:rPr>
        <w:rFonts w:ascii="Symbol" w:hAnsi="Symbol" w:hint="default"/>
      </w:rPr>
    </w:lvl>
    <w:lvl w:ilvl="7" w:tplc="9962C632">
      <w:start w:val="1"/>
      <w:numFmt w:val="bullet"/>
      <w:lvlText w:val="o"/>
      <w:lvlJc w:val="left"/>
      <w:pPr>
        <w:ind w:left="6840" w:hanging="360"/>
      </w:pPr>
      <w:rPr>
        <w:rFonts w:ascii="Courier New" w:hAnsi="Courier New" w:hint="default"/>
      </w:rPr>
    </w:lvl>
    <w:lvl w:ilvl="8" w:tplc="E6A02A30">
      <w:start w:val="1"/>
      <w:numFmt w:val="bullet"/>
      <w:lvlText w:val=""/>
      <w:lvlJc w:val="left"/>
      <w:pPr>
        <w:ind w:left="7560" w:hanging="360"/>
      </w:pPr>
      <w:rPr>
        <w:rFonts w:ascii="Wingdings" w:hAnsi="Wingdings" w:hint="default"/>
      </w:rPr>
    </w:lvl>
  </w:abstractNum>
  <w:abstractNum w:abstractNumId="1" w15:restartNumberingAfterBreak="0">
    <w:nsid w:val="1248166D"/>
    <w:multiLevelType w:val="hybridMultilevel"/>
    <w:tmpl w:val="7D105950"/>
    <w:lvl w:ilvl="0" w:tplc="0F7A3448">
      <w:start w:val="1"/>
      <w:numFmt w:val="bullet"/>
      <w:lvlText w:val=""/>
      <w:lvlJc w:val="left"/>
      <w:pPr>
        <w:ind w:left="644" w:hanging="360"/>
      </w:pPr>
      <w:rPr>
        <w:rFonts w:ascii="Symbol" w:hAnsi="Symbol" w:hint="default"/>
      </w:rPr>
    </w:lvl>
    <w:lvl w:ilvl="1" w:tplc="04150003">
      <w:start w:val="1"/>
      <w:numFmt w:val="bullet"/>
      <w:lvlText w:val="o"/>
      <w:lvlJc w:val="left"/>
      <w:pPr>
        <w:ind w:left="2629" w:hanging="360"/>
      </w:pPr>
      <w:rPr>
        <w:rFonts w:ascii="Courier New" w:hAnsi="Courier New" w:hint="default"/>
      </w:rPr>
    </w:lvl>
    <w:lvl w:ilvl="2" w:tplc="04150005" w:tentative="1">
      <w:start w:val="1"/>
      <w:numFmt w:val="bullet"/>
      <w:lvlText w:val=""/>
      <w:lvlJc w:val="left"/>
      <w:pPr>
        <w:ind w:left="3258" w:hanging="360"/>
      </w:pPr>
      <w:rPr>
        <w:rFonts w:ascii="Wingdings" w:hAnsi="Wingdings" w:hint="default"/>
      </w:rPr>
    </w:lvl>
    <w:lvl w:ilvl="3" w:tplc="04150001" w:tentative="1">
      <w:start w:val="1"/>
      <w:numFmt w:val="bullet"/>
      <w:lvlText w:val=""/>
      <w:lvlJc w:val="left"/>
      <w:pPr>
        <w:ind w:left="3978" w:hanging="360"/>
      </w:pPr>
      <w:rPr>
        <w:rFonts w:ascii="Symbol" w:hAnsi="Symbol" w:hint="default"/>
      </w:rPr>
    </w:lvl>
    <w:lvl w:ilvl="4" w:tplc="04150003" w:tentative="1">
      <w:start w:val="1"/>
      <w:numFmt w:val="bullet"/>
      <w:lvlText w:val="o"/>
      <w:lvlJc w:val="left"/>
      <w:pPr>
        <w:ind w:left="4698" w:hanging="360"/>
      </w:pPr>
      <w:rPr>
        <w:rFonts w:ascii="Courier New" w:hAnsi="Courier New" w:hint="default"/>
      </w:rPr>
    </w:lvl>
    <w:lvl w:ilvl="5" w:tplc="04150005" w:tentative="1">
      <w:start w:val="1"/>
      <w:numFmt w:val="bullet"/>
      <w:lvlText w:val=""/>
      <w:lvlJc w:val="left"/>
      <w:pPr>
        <w:ind w:left="5418" w:hanging="360"/>
      </w:pPr>
      <w:rPr>
        <w:rFonts w:ascii="Wingdings" w:hAnsi="Wingdings" w:hint="default"/>
      </w:rPr>
    </w:lvl>
    <w:lvl w:ilvl="6" w:tplc="04150001" w:tentative="1">
      <w:start w:val="1"/>
      <w:numFmt w:val="bullet"/>
      <w:lvlText w:val=""/>
      <w:lvlJc w:val="left"/>
      <w:pPr>
        <w:ind w:left="6138" w:hanging="360"/>
      </w:pPr>
      <w:rPr>
        <w:rFonts w:ascii="Symbol" w:hAnsi="Symbol" w:hint="default"/>
      </w:rPr>
    </w:lvl>
    <w:lvl w:ilvl="7" w:tplc="04150003" w:tentative="1">
      <w:start w:val="1"/>
      <w:numFmt w:val="bullet"/>
      <w:lvlText w:val="o"/>
      <w:lvlJc w:val="left"/>
      <w:pPr>
        <w:ind w:left="6858" w:hanging="360"/>
      </w:pPr>
      <w:rPr>
        <w:rFonts w:ascii="Courier New" w:hAnsi="Courier New" w:hint="default"/>
      </w:rPr>
    </w:lvl>
    <w:lvl w:ilvl="8" w:tplc="04150005" w:tentative="1">
      <w:start w:val="1"/>
      <w:numFmt w:val="bullet"/>
      <w:lvlText w:val=""/>
      <w:lvlJc w:val="left"/>
      <w:pPr>
        <w:ind w:left="7578" w:hanging="360"/>
      </w:pPr>
      <w:rPr>
        <w:rFonts w:ascii="Wingdings" w:hAnsi="Wingdings" w:hint="default"/>
      </w:rPr>
    </w:lvl>
  </w:abstractNum>
  <w:abstractNum w:abstractNumId="2" w15:restartNumberingAfterBreak="0">
    <w:nsid w:val="1555225E"/>
    <w:multiLevelType w:val="hybridMultilevel"/>
    <w:tmpl w:val="1F242F4C"/>
    <w:lvl w:ilvl="0" w:tplc="3F32BFF2">
      <w:start w:val="1"/>
      <w:numFmt w:val="bullet"/>
      <w:lvlText w:val=""/>
      <w:lvlJc w:val="left"/>
      <w:pPr>
        <w:ind w:left="1800" w:hanging="360"/>
      </w:pPr>
      <w:rPr>
        <w:rFonts w:ascii="Symbol" w:hAnsi="Symbol" w:hint="default"/>
      </w:rPr>
    </w:lvl>
    <w:lvl w:ilvl="1" w:tplc="90048F30">
      <w:start w:val="1"/>
      <w:numFmt w:val="bullet"/>
      <w:pStyle w:val="Punktowane2"/>
      <w:lvlText w:val="­"/>
      <w:lvlJc w:val="left"/>
      <w:pPr>
        <w:ind w:left="2520" w:hanging="360"/>
      </w:pPr>
      <w:rPr>
        <w:rFonts w:ascii="Courier New" w:hAnsi="Courier New" w:hint="default"/>
        <w:color w:val="auto"/>
      </w:rPr>
    </w:lvl>
    <w:lvl w:ilvl="2" w:tplc="38E0568C">
      <w:start w:val="1"/>
      <w:numFmt w:val="bullet"/>
      <w:lvlText w:val=""/>
      <w:lvlJc w:val="left"/>
      <w:pPr>
        <w:ind w:left="3240" w:hanging="360"/>
      </w:pPr>
      <w:rPr>
        <w:rFonts w:ascii="Wingdings" w:hAnsi="Wingdings" w:hint="default"/>
      </w:rPr>
    </w:lvl>
    <w:lvl w:ilvl="3" w:tplc="C556274C">
      <w:start w:val="1"/>
      <w:numFmt w:val="bullet"/>
      <w:lvlText w:val=""/>
      <w:lvlJc w:val="left"/>
      <w:pPr>
        <w:ind w:left="3960" w:hanging="360"/>
      </w:pPr>
      <w:rPr>
        <w:rFonts w:ascii="Symbol" w:hAnsi="Symbol" w:hint="default"/>
      </w:rPr>
    </w:lvl>
    <w:lvl w:ilvl="4" w:tplc="DD76B336">
      <w:start w:val="1"/>
      <w:numFmt w:val="bullet"/>
      <w:lvlText w:val="o"/>
      <w:lvlJc w:val="left"/>
      <w:pPr>
        <w:ind w:left="4680" w:hanging="360"/>
      </w:pPr>
      <w:rPr>
        <w:rFonts w:ascii="Courier New" w:hAnsi="Courier New" w:hint="default"/>
      </w:rPr>
    </w:lvl>
    <w:lvl w:ilvl="5" w:tplc="CAA6CD90">
      <w:start w:val="1"/>
      <w:numFmt w:val="bullet"/>
      <w:lvlText w:val=""/>
      <w:lvlJc w:val="left"/>
      <w:pPr>
        <w:ind w:left="5400" w:hanging="360"/>
      </w:pPr>
      <w:rPr>
        <w:rFonts w:ascii="Wingdings" w:hAnsi="Wingdings" w:hint="default"/>
      </w:rPr>
    </w:lvl>
    <w:lvl w:ilvl="6" w:tplc="A6FA5314">
      <w:start w:val="1"/>
      <w:numFmt w:val="bullet"/>
      <w:lvlText w:val=""/>
      <w:lvlJc w:val="left"/>
      <w:pPr>
        <w:ind w:left="6120" w:hanging="360"/>
      </w:pPr>
      <w:rPr>
        <w:rFonts w:ascii="Symbol" w:hAnsi="Symbol" w:hint="default"/>
      </w:rPr>
    </w:lvl>
    <w:lvl w:ilvl="7" w:tplc="9962C632">
      <w:start w:val="1"/>
      <w:numFmt w:val="bullet"/>
      <w:lvlText w:val="o"/>
      <w:lvlJc w:val="left"/>
      <w:pPr>
        <w:ind w:left="6840" w:hanging="360"/>
      </w:pPr>
      <w:rPr>
        <w:rFonts w:ascii="Courier New" w:hAnsi="Courier New" w:hint="default"/>
      </w:rPr>
    </w:lvl>
    <w:lvl w:ilvl="8" w:tplc="E6A02A30">
      <w:start w:val="1"/>
      <w:numFmt w:val="bullet"/>
      <w:lvlText w:val=""/>
      <w:lvlJc w:val="left"/>
      <w:pPr>
        <w:ind w:left="7560" w:hanging="360"/>
      </w:pPr>
      <w:rPr>
        <w:rFonts w:ascii="Wingdings" w:hAnsi="Wingdings" w:hint="default"/>
      </w:rPr>
    </w:lvl>
  </w:abstractNum>
  <w:abstractNum w:abstractNumId="3" w15:restartNumberingAfterBreak="0">
    <w:nsid w:val="1DD40B99"/>
    <w:multiLevelType w:val="hybridMultilevel"/>
    <w:tmpl w:val="35DA7478"/>
    <w:lvl w:ilvl="0" w:tplc="04150001">
      <w:start w:val="1"/>
      <w:numFmt w:val="bullet"/>
      <w:lvlText w:val=""/>
      <w:lvlJc w:val="left"/>
      <w:pPr>
        <w:ind w:left="2421" w:hanging="360"/>
      </w:pPr>
      <w:rPr>
        <w:rFonts w:ascii="Symbol" w:hAnsi="Symbol" w:hint="default"/>
      </w:rPr>
    </w:lvl>
    <w:lvl w:ilvl="1" w:tplc="04150003">
      <w:start w:val="1"/>
      <w:numFmt w:val="bullet"/>
      <w:lvlText w:val="o"/>
      <w:lvlJc w:val="left"/>
      <w:pPr>
        <w:ind w:left="3141" w:hanging="360"/>
      </w:pPr>
      <w:rPr>
        <w:rFonts w:ascii="Courier New" w:hAnsi="Courier New" w:hint="default"/>
      </w:rPr>
    </w:lvl>
    <w:lvl w:ilvl="2" w:tplc="04150005">
      <w:start w:val="1"/>
      <w:numFmt w:val="bullet"/>
      <w:lvlText w:val=""/>
      <w:lvlJc w:val="left"/>
      <w:pPr>
        <w:ind w:left="3861" w:hanging="360"/>
      </w:pPr>
      <w:rPr>
        <w:rFonts w:ascii="Wingdings" w:hAnsi="Wingdings" w:hint="default"/>
      </w:rPr>
    </w:lvl>
    <w:lvl w:ilvl="3" w:tplc="04150001">
      <w:start w:val="1"/>
      <w:numFmt w:val="bullet"/>
      <w:lvlText w:val=""/>
      <w:lvlJc w:val="left"/>
      <w:pPr>
        <w:ind w:left="4581" w:hanging="360"/>
      </w:pPr>
      <w:rPr>
        <w:rFonts w:ascii="Symbol" w:hAnsi="Symbol" w:hint="default"/>
      </w:rPr>
    </w:lvl>
    <w:lvl w:ilvl="4" w:tplc="04150003">
      <w:start w:val="1"/>
      <w:numFmt w:val="bullet"/>
      <w:lvlText w:val="o"/>
      <w:lvlJc w:val="left"/>
      <w:pPr>
        <w:ind w:left="5301" w:hanging="360"/>
      </w:pPr>
      <w:rPr>
        <w:rFonts w:ascii="Courier New" w:hAnsi="Courier New" w:hint="default"/>
      </w:rPr>
    </w:lvl>
    <w:lvl w:ilvl="5" w:tplc="04150005">
      <w:start w:val="1"/>
      <w:numFmt w:val="bullet"/>
      <w:lvlText w:val=""/>
      <w:lvlJc w:val="left"/>
      <w:pPr>
        <w:ind w:left="6021" w:hanging="360"/>
      </w:pPr>
      <w:rPr>
        <w:rFonts w:ascii="Wingdings" w:hAnsi="Wingdings" w:hint="default"/>
      </w:rPr>
    </w:lvl>
    <w:lvl w:ilvl="6" w:tplc="04150001">
      <w:start w:val="1"/>
      <w:numFmt w:val="bullet"/>
      <w:lvlText w:val=""/>
      <w:lvlJc w:val="left"/>
      <w:pPr>
        <w:ind w:left="6741" w:hanging="360"/>
      </w:pPr>
      <w:rPr>
        <w:rFonts w:ascii="Symbol" w:hAnsi="Symbol" w:hint="default"/>
      </w:rPr>
    </w:lvl>
    <w:lvl w:ilvl="7" w:tplc="04150003">
      <w:start w:val="1"/>
      <w:numFmt w:val="bullet"/>
      <w:lvlText w:val="o"/>
      <w:lvlJc w:val="left"/>
      <w:pPr>
        <w:ind w:left="7461" w:hanging="360"/>
      </w:pPr>
      <w:rPr>
        <w:rFonts w:ascii="Courier New" w:hAnsi="Courier New" w:hint="default"/>
      </w:rPr>
    </w:lvl>
    <w:lvl w:ilvl="8" w:tplc="04150005">
      <w:start w:val="1"/>
      <w:numFmt w:val="bullet"/>
      <w:lvlText w:val=""/>
      <w:lvlJc w:val="left"/>
      <w:pPr>
        <w:ind w:left="8181" w:hanging="360"/>
      </w:pPr>
      <w:rPr>
        <w:rFonts w:ascii="Wingdings" w:hAnsi="Wingdings" w:hint="default"/>
      </w:rPr>
    </w:lvl>
  </w:abstractNum>
  <w:abstractNum w:abstractNumId="4" w15:restartNumberingAfterBreak="0">
    <w:nsid w:val="256F4E07"/>
    <w:multiLevelType w:val="hybridMultilevel"/>
    <w:tmpl w:val="256E576E"/>
    <w:name w:val="WW8Num442422222222222222222222"/>
    <w:lvl w:ilvl="0" w:tplc="0415000F">
      <w:start w:val="1"/>
      <w:numFmt w:val="decimal"/>
      <w:lvlText w:val="%1."/>
      <w:lvlJc w:val="left"/>
      <w:pPr>
        <w:ind w:left="1117"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287A00CD"/>
    <w:multiLevelType w:val="hybridMultilevel"/>
    <w:tmpl w:val="ABB024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AAF24EB"/>
    <w:multiLevelType w:val="hybridMultilevel"/>
    <w:tmpl w:val="0B68E10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2F114ACB"/>
    <w:multiLevelType w:val="hybridMultilevel"/>
    <w:tmpl w:val="D4F41D1C"/>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15:restartNumberingAfterBreak="0">
    <w:nsid w:val="328E2CFC"/>
    <w:multiLevelType w:val="hybridMultilevel"/>
    <w:tmpl w:val="D924E9EC"/>
    <w:lvl w:ilvl="0" w:tplc="A7E8EC74">
      <w:start w:val="1"/>
      <w:numFmt w:val="bullet"/>
      <w:lvlText w:val=""/>
      <w:lvlJc w:val="left"/>
      <w:pPr>
        <w:ind w:left="1497" w:hanging="360"/>
      </w:pPr>
      <w:rPr>
        <w:rFonts w:ascii="Symbol" w:hAnsi="Symbol" w:hint="default"/>
      </w:rPr>
    </w:lvl>
    <w:lvl w:ilvl="1" w:tplc="04150003" w:tentative="1">
      <w:start w:val="1"/>
      <w:numFmt w:val="bullet"/>
      <w:lvlText w:val="o"/>
      <w:lvlJc w:val="left"/>
      <w:pPr>
        <w:ind w:left="2217" w:hanging="360"/>
      </w:pPr>
      <w:rPr>
        <w:rFonts w:ascii="Courier New" w:hAnsi="Courier New" w:cs="Courier New" w:hint="default"/>
      </w:rPr>
    </w:lvl>
    <w:lvl w:ilvl="2" w:tplc="04150005" w:tentative="1">
      <w:start w:val="1"/>
      <w:numFmt w:val="bullet"/>
      <w:lvlText w:val=""/>
      <w:lvlJc w:val="left"/>
      <w:pPr>
        <w:ind w:left="2937" w:hanging="360"/>
      </w:pPr>
      <w:rPr>
        <w:rFonts w:ascii="Wingdings" w:hAnsi="Wingdings" w:hint="default"/>
      </w:rPr>
    </w:lvl>
    <w:lvl w:ilvl="3" w:tplc="04150001" w:tentative="1">
      <w:start w:val="1"/>
      <w:numFmt w:val="bullet"/>
      <w:lvlText w:val=""/>
      <w:lvlJc w:val="left"/>
      <w:pPr>
        <w:ind w:left="3657" w:hanging="360"/>
      </w:pPr>
      <w:rPr>
        <w:rFonts w:ascii="Symbol" w:hAnsi="Symbol" w:hint="default"/>
      </w:rPr>
    </w:lvl>
    <w:lvl w:ilvl="4" w:tplc="04150003" w:tentative="1">
      <w:start w:val="1"/>
      <w:numFmt w:val="bullet"/>
      <w:lvlText w:val="o"/>
      <w:lvlJc w:val="left"/>
      <w:pPr>
        <w:ind w:left="4377" w:hanging="360"/>
      </w:pPr>
      <w:rPr>
        <w:rFonts w:ascii="Courier New" w:hAnsi="Courier New" w:cs="Courier New" w:hint="default"/>
      </w:rPr>
    </w:lvl>
    <w:lvl w:ilvl="5" w:tplc="04150005" w:tentative="1">
      <w:start w:val="1"/>
      <w:numFmt w:val="bullet"/>
      <w:lvlText w:val=""/>
      <w:lvlJc w:val="left"/>
      <w:pPr>
        <w:ind w:left="5097" w:hanging="360"/>
      </w:pPr>
      <w:rPr>
        <w:rFonts w:ascii="Wingdings" w:hAnsi="Wingdings" w:hint="default"/>
      </w:rPr>
    </w:lvl>
    <w:lvl w:ilvl="6" w:tplc="04150001" w:tentative="1">
      <w:start w:val="1"/>
      <w:numFmt w:val="bullet"/>
      <w:lvlText w:val=""/>
      <w:lvlJc w:val="left"/>
      <w:pPr>
        <w:ind w:left="5817" w:hanging="360"/>
      </w:pPr>
      <w:rPr>
        <w:rFonts w:ascii="Symbol" w:hAnsi="Symbol" w:hint="default"/>
      </w:rPr>
    </w:lvl>
    <w:lvl w:ilvl="7" w:tplc="04150003" w:tentative="1">
      <w:start w:val="1"/>
      <w:numFmt w:val="bullet"/>
      <w:lvlText w:val="o"/>
      <w:lvlJc w:val="left"/>
      <w:pPr>
        <w:ind w:left="6537" w:hanging="360"/>
      </w:pPr>
      <w:rPr>
        <w:rFonts w:ascii="Courier New" w:hAnsi="Courier New" w:cs="Courier New" w:hint="default"/>
      </w:rPr>
    </w:lvl>
    <w:lvl w:ilvl="8" w:tplc="04150005" w:tentative="1">
      <w:start w:val="1"/>
      <w:numFmt w:val="bullet"/>
      <w:lvlText w:val=""/>
      <w:lvlJc w:val="left"/>
      <w:pPr>
        <w:ind w:left="7257" w:hanging="360"/>
      </w:pPr>
      <w:rPr>
        <w:rFonts w:ascii="Wingdings" w:hAnsi="Wingdings" w:hint="default"/>
      </w:rPr>
    </w:lvl>
  </w:abstractNum>
  <w:abstractNum w:abstractNumId="9" w15:restartNumberingAfterBreak="0">
    <w:nsid w:val="357517A7"/>
    <w:multiLevelType w:val="hybridMultilevel"/>
    <w:tmpl w:val="D72C5498"/>
    <w:lvl w:ilvl="0" w:tplc="B2B41938">
      <w:start w:val="1"/>
      <w:numFmt w:val="bullet"/>
      <w:pStyle w:val="Punktowane"/>
      <w:lvlText w:val="•"/>
      <w:lvlJc w:val="left"/>
      <w:pPr>
        <w:ind w:left="2421" w:hanging="360"/>
      </w:pPr>
      <w:rPr>
        <w:rFonts w:ascii="Times New Roman" w:hAnsi="Times New Roman" w:hint="default"/>
      </w:rPr>
    </w:lvl>
    <w:lvl w:ilvl="1" w:tplc="04150003">
      <w:start w:val="1"/>
      <w:numFmt w:val="bullet"/>
      <w:lvlText w:val="o"/>
      <w:lvlJc w:val="left"/>
      <w:pPr>
        <w:ind w:left="3141" w:hanging="360"/>
      </w:pPr>
      <w:rPr>
        <w:rFonts w:ascii="Courier New" w:hAnsi="Courier New" w:hint="default"/>
      </w:rPr>
    </w:lvl>
    <w:lvl w:ilvl="2" w:tplc="04150005">
      <w:start w:val="1"/>
      <w:numFmt w:val="bullet"/>
      <w:lvlText w:val=""/>
      <w:lvlJc w:val="left"/>
      <w:pPr>
        <w:ind w:left="3861" w:hanging="360"/>
      </w:pPr>
      <w:rPr>
        <w:rFonts w:ascii="Wingdings" w:hAnsi="Wingdings" w:hint="default"/>
      </w:rPr>
    </w:lvl>
    <w:lvl w:ilvl="3" w:tplc="04150001">
      <w:start w:val="1"/>
      <w:numFmt w:val="bullet"/>
      <w:lvlText w:val=""/>
      <w:lvlJc w:val="left"/>
      <w:pPr>
        <w:ind w:left="4581" w:hanging="360"/>
      </w:pPr>
      <w:rPr>
        <w:rFonts w:ascii="Symbol" w:hAnsi="Symbol" w:hint="default"/>
      </w:rPr>
    </w:lvl>
    <w:lvl w:ilvl="4" w:tplc="04150003">
      <w:start w:val="1"/>
      <w:numFmt w:val="bullet"/>
      <w:lvlText w:val="o"/>
      <w:lvlJc w:val="left"/>
      <w:pPr>
        <w:ind w:left="5301" w:hanging="360"/>
      </w:pPr>
      <w:rPr>
        <w:rFonts w:ascii="Courier New" w:hAnsi="Courier New" w:hint="default"/>
      </w:rPr>
    </w:lvl>
    <w:lvl w:ilvl="5" w:tplc="04150005">
      <w:start w:val="1"/>
      <w:numFmt w:val="bullet"/>
      <w:lvlText w:val=""/>
      <w:lvlJc w:val="left"/>
      <w:pPr>
        <w:ind w:left="6021" w:hanging="360"/>
      </w:pPr>
      <w:rPr>
        <w:rFonts w:ascii="Wingdings" w:hAnsi="Wingdings" w:hint="default"/>
      </w:rPr>
    </w:lvl>
    <w:lvl w:ilvl="6" w:tplc="04150001">
      <w:start w:val="1"/>
      <w:numFmt w:val="bullet"/>
      <w:lvlText w:val=""/>
      <w:lvlJc w:val="left"/>
      <w:pPr>
        <w:ind w:left="6741" w:hanging="360"/>
      </w:pPr>
      <w:rPr>
        <w:rFonts w:ascii="Symbol" w:hAnsi="Symbol" w:hint="default"/>
      </w:rPr>
    </w:lvl>
    <w:lvl w:ilvl="7" w:tplc="04150003">
      <w:start w:val="1"/>
      <w:numFmt w:val="bullet"/>
      <w:lvlText w:val="o"/>
      <w:lvlJc w:val="left"/>
      <w:pPr>
        <w:ind w:left="7461" w:hanging="360"/>
      </w:pPr>
      <w:rPr>
        <w:rFonts w:ascii="Courier New" w:hAnsi="Courier New" w:hint="default"/>
      </w:rPr>
    </w:lvl>
    <w:lvl w:ilvl="8" w:tplc="04150005">
      <w:start w:val="1"/>
      <w:numFmt w:val="bullet"/>
      <w:lvlText w:val=""/>
      <w:lvlJc w:val="left"/>
      <w:pPr>
        <w:ind w:left="8181" w:hanging="360"/>
      </w:pPr>
      <w:rPr>
        <w:rFonts w:ascii="Wingdings" w:hAnsi="Wingdings" w:hint="default"/>
      </w:rPr>
    </w:lvl>
  </w:abstractNum>
  <w:abstractNum w:abstractNumId="10" w15:restartNumberingAfterBreak="0">
    <w:nsid w:val="36FC1500"/>
    <w:multiLevelType w:val="multilevel"/>
    <w:tmpl w:val="2ADC9F06"/>
    <w:lvl w:ilvl="0">
      <w:start w:val="1"/>
      <w:numFmt w:val="decimal"/>
      <w:pStyle w:val="Nagwek1"/>
      <w:lvlText w:val="%1"/>
      <w:lvlJc w:val="left"/>
      <w:pPr>
        <w:ind w:left="432" w:hanging="432"/>
      </w:pPr>
      <w:rPr>
        <w:rFonts w:hint="default"/>
      </w:rPr>
    </w:lvl>
    <w:lvl w:ilvl="1">
      <w:start w:val="1"/>
      <w:numFmt w:val="decimal"/>
      <w:pStyle w:val="Nagwek2"/>
      <w:lvlText w:val="%1.%2"/>
      <w:lvlJc w:val="left"/>
      <w:pPr>
        <w:ind w:left="576" w:hanging="576"/>
      </w:pPr>
    </w:lvl>
    <w:lvl w:ilvl="2">
      <w:start w:val="1"/>
      <w:numFmt w:val="decimal"/>
      <w:pStyle w:val="Nagwek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392A4629"/>
    <w:multiLevelType w:val="hybridMultilevel"/>
    <w:tmpl w:val="A7EA6D8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3B626614"/>
    <w:multiLevelType w:val="hybridMultilevel"/>
    <w:tmpl w:val="8FC03798"/>
    <w:lvl w:ilvl="0" w:tplc="F28461EA">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3" w15:restartNumberingAfterBreak="0">
    <w:nsid w:val="40C514B0"/>
    <w:multiLevelType w:val="hybridMultilevel"/>
    <w:tmpl w:val="D1B0E006"/>
    <w:lvl w:ilvl="0" w:tplc="04150001">
      <w:start w:val="1"/>
      <w:numFmt w:val="bullet"/>
      <w:lvlText w:val=""/>
      <w:lvlJc w:val="left"/>
      <w:pPr>
        <w:ind w:left="1497" w:hanging="360"/>
      </w:pPr>
      <w:rPr>
        <w:rFonts w:ascii="Symbol" w:hAnsi="Symbol" w:hint="default"/>
      </w:rPr>
    </w:lvl>
    <w:lvl w:ilvl="1" w:tplc="04150003" w:tentative="1">
      <w:start w:val="1"/>
      <w:numFmt w:val="bullet"/>
      <w:lvlText w:val="o"/>
      <w:lvlJc w:val="left"/>
      <w:pPr>
        <w:ind w:left="2217" w:hanging="360"/>
      </w:pPr>
      <w:rPr>
        <w:rFonts w:ascii="Courier New" w:hAnsi="Courier New" w:cs="Courier New" w:hint="default"/>
      </w:rPr>
    </w:lvl>
    <w:lvl w:ilvl="2" w:tplc="04150005" w:tentative="1">
      <w:start w:val="1"/>
      <w:numFmt w:val="bullet"/>
      <w:lvlText w:val=""/>
      <w:lvlJc w:val="left"/>
      <w:pPr>
        <w:ind w:left="2937" w:hanging="360"/>
      </w:pPr>
      <w:rPr>
        <w:rFonts w:ascii="Wingdings" w:hAnsi="Wingdings" w:hint="default"/>
      </w:rPr>
    </w:lvl>
    <w:lvl w:ilvl="3" w:tplc="04150001" w:tentative="1">
      <w:start w:val="1"/>
      <w:numFmt w:val="bullet"/>
      <w:lvlText w:val=""/>
      <w:lvlJc w:val="left"/>
      <w:pPr>
        <w:ind w:left="3657" w:hanging="360"/>
      </w:pPr>
      <w:rPr>
        <w:rFonts w:ascii="Symbol" w:hAnsi="Symbol" w:hint="default"/>
      </w:rPr>
    </w:lvl>
    <w:lvl w:ilvl="4" w:tplc="04150003" w:tentative="1">
      <w:start w:val="1"/>
      <w:numFmt w:val="bullet"/>
      <w:lvlText w:val="o"/>
      <w:lvlJc w:val="left"/>
      <w:pPr>
        <w:ind w:left="4377" w:hanging="360"/>
      </w:pPr>
      <w:rPr>
        <w:rFonts w:ascii="Courier New" w:hAnsi="Courier New" w:cs="Courier New" w:hint="default"/>
      </w:rPr>
    </w:lvl>
    <w:lvl w:ilvl="5" w:tplc="04150005" w:tentative="1">
      <w:start w:val="1"/>
      <w:numFmt w:val="bullet"/>
      <w:lvlText w:val=""/>
      <w:lvlJc w:val="left"/>
      <w:pPr>
        <w:ind w:left="5097" w:hanging="360"/>
      </w:pPr>
      <w:rPr>
        <w:rFonts w:ascii="Wingdings" w:hAnsi="Wingdings" w:hint="default"/>
      </w:rPr>
    </w:lvl>
    <w:lvl w:ilvl="6" w:tplc="04150001" w:tentative="1">
      <w:start w:val="1"/>
      <w:numFmt w:val="bullet"/>
      <w:lvlText w:val=""/>
      <w:lvlJc w:val="left"/>
      <w:pPr>
        <w:ind w:left="5817" w:hanging="360"/>
      </w:pPr>
      <w:rPr>
        <w:rFonts w:ascii="Symbol" w:hAnsi="Symbol" w:hint="default"/>
      </w:rPr>
    </w:lvl>
    <w:lvl w:ilvl="7" w:tplc="04150003" w:tentative="1">
      <w:start w:val="1"/>
      <w:numFmt w:val="bullet"/>
      <w:lvlText w:val="o"/>
      <w:lvlJc w:val="left"/>
      <w:pPr>
        <w:ind w:left="6537" w:hanging="360"/>
      </w:pPr>
      <w:rPr>
        <w:rFonts w:ascii="Courier New" w:hAnsi="Courier New" w:cs="Courier New" w:hint="default"/>
      </w:rPr>
    </w:lvl>
    <w:lvl w:ilvl="8" w:tplc="04150005" w:tentative="1">
      <w:start w:val="1"/>
      <w:numFmt w:val="bullet"/>
      <w:lvlText w:val=""/>
      <w:lvlJc w:val="left"/>
      <w:pPr>
        <w:ind w:left="7257" w:hanging="360"/>
      </w:pPr>
      <w:rPr>
        <w:rFonts w:ascii="Wingdings" w:hAnsi="Wingdings" w:hint="default"/>
      </w:rPr>
    </w:lvl>
  </w:abstractNum>
  <w:abstractNum w:abstractNumId="14" w15:restartNumberingAfterBreak="0">
    <w:nsid w:val="417F6892"/>
    <w:multiLevelType w:val="hybridMultilevel"/>
    <w:tmpl w:val="D28262F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44ED7903"/>
    <w:multiLevelType w:val="hybridMultilevel"/>
    <w:tmpl w:val="12CEE88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6" w15:restartNumberingAfterBreak="0">
    <w:nsid w:val="45632003"/>
    <w:multiLevelType w:val="hybridMultilevel"/>
    <w:tmpl w:val="A1B4E6A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45D37394"/>
    <w:multiLevelType w:val="hybridMultilevel"/>
    <w:tmpl w:val="8EBC3F40"/>
    <w:lvl w:ilvl="0" w:tplc="3F32BFF2">
      <w:start w:val="1"/>
      <w:numFmt w:val="bullet"/>
      <w:lvlText w:val=""/>
      <w:lvlJc w:val="left"/>
      <w:pPr>
        <w:ind w:left="1800" w:hanging="360"/>
      </w:pPr>
      <w:rPr>
        <w:rFonts w:ascii="Symbol" w:hAnsi="Symbol" w:hint="default"/>
      </w:rPr>
    </w:lvl>
    <w:lvl w:ilvl="1" w:tplc="665659B4">
      <w:start w:val="1"/>
      <w:numFmt w:val="bullet"/>
      <w:lvlText w:val=""/>
      <w:lvlJc w:val="left"/>
      <w:pPr>
        <w:ind w:left="2520" w:hanging="360"/>
      </w:pPr>
      <w:rPr>
        <w:rFonts w:ascii="Symbol" w:hAnsi="Symbol" w:hint="default"/>
        <w:color w:val="auto"/>
      </w:rPr>
    </w:lvl>
    <w:lvl w:ilvl="2" w:tplc="38E0568C">
      <w:start w:val="1"/>
      <w:numFmt w:val="bullet"/>
      <w:lvlText w:val=""/>
      <w:lvlJc w:val="left"/>
      <w:pPr>
        <w:ind w:left="3240" w:hanging="360"/>
      </w:pPr>
      <w:rPr>
        <w:rFonts w:ascii="Wingdings" w:hAnsi="Wingdings" w:hint="default"/>
      </w:rPr>
    </w:lvl>
    <w:lvl w:ilvl="3" w:tplc="C556274C">
      <w:start w:val="1"/>
      <w:numFmt w:val="bullet"/>
      <w:lvlText w:val=""/>
      <w:lvlJc w:val="left"/>
      <w:pPr>
        <w:ind w:left="3960" w:hanging="360"/>
      </w:pPr>
      <w:rPr>
        <w:rFonts w:ascii="Symbol" w:hAnsi="Symbol" w:hint="default"/>
      </w:rPr>
    </w:lvl>
    <w:lvl w:ilvl="4" w:tplc="DD76B336">
      <w:start w:val="1"/>
      <w:numFmt w:val="bullet"/>
      <w:lvlText w:val="o"/>
      <w:lvlJc w:val="left"/>
      <w:pPr>
        <w:ind w:left="4680" w:hanging="360"/>
      </w:pPr>
      <w:rPr>
        <w:rFonts w:ascii="Courier New" w:hAnsi="Courier New" w:hint="default"/>
      </w:rPr>
    </w:lvl>
    <w:lvl w:ilvl="5" w:tplc="CAA6CD90">
      <w:start w:val="1"/>
      <w:numFmt w:val="bullet"/>
      <w:lvlText w:val=""/>
      <w:lvlJc w:val="left"/>
      <w:pPr>
        <w:ind w:left="5400" w:hanging="360"/>
      </w:pPr>
      <w:rPr>
        <w:rFonts w:ascii="Wingdings" w:hAnsi="Wingdings" w:hint="default"/>
      </w:rPr>
    </w:lvl>
    <w:lvl w:ilvl="6" w:tplc="A6FA5314">
      <w:start w:val="1"/>
      <w:numFmt w:val="bullet"/>
      <w:lvlText w:val=""/>
      <w:lvlJc w:val="left"/>
      <w:pPr>
        <w:ind w:left="6120" w:hanging="360"/>
      </w:pPr>
      <w:rPr>
        <w:rFonts w:ascii="Symbol" w:hAnsi="Symbol" w:hint="default"/>
      </w:rPr>
    </w:lvl>
    <w:lvl w:ilvl="7" w:tplc="9962C632">
      <w:start w:val="1"/>
      <w:numFmt w:val="bullet"/>
      <w:lvlText w:val="o"/>
      <w:lvlJc w:val="left"/>
      <w:pPr>
        <w:ind w:left="6840" w:hanging="360"/>
      </w:pPr>
      <w:rPr>
        <w:rFonts w:ascii="Courier New" w:hAnsi="Courier New" w:hint="default"/>
      </w:rPr>
    </w:lvl>
    <w:lvl w:ilvl="8" w:tplc="E6A02A30">
      <w:start w:val="1"/>
      <w:numFmt w:val="bullet"/>
      <w:lvlText w:val=""/>
      <w:lvlJc w:val="left"/>
      <w:pPr>
        <w:ind w:left="7560" w:hanging="360"/>
      </w:pPr>
      <w:rPr>
        <w:rFonts w:ascii="Wingdings" w:hAnsi="Wingdings" w:hint="default"/>
      </w:rPr>
    </w:lvl>
  </w:abstractNum>
  <w:abstractNum w:abstractNumId="18" w15:restartNumberingAfterBreak="0">
    <w:nsid w:val="47E01D53"/>
    <w:multiLevelType w:val="hybridMultilevel"/>
    <w:tmpl w:val="41C2109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507852D2"/>
    <w:multiLevelType w:val="hybridMultilevel"/>
    <w:tmpl w:val="F12256B8"/>
    <w:lvl w:ilvl="0" w:tplc="A7E8EC7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596952C4"/>
    <w:multiLevelType w:val="hybridMultilevel"/>
    <w:tmpl w:val="E236BD6A"/>
    <w:lvl w:ilvl="0" w:tplc="3F32BFF2">
      <w:start w:val="1"/>
      <w:numFmt w:val="bullet"/>
      <w:lvlText w:val=""/>
      <w:lvlJc w:val="left"/>
      <w:pPr>
        <w:ind w:left="1800" w:hanging="360"/>
      </w:pPr>
      <w:rPr>
        <w:rFonts w:ascii="Symbol" w:hAnsi="Symbol" w:hint="default"/>
      </w:rPr>
    </w:lvl>
    <w:lvl w:ilvl="1" w:tplc="665659B4">
      <w:start w:val="1"/>
      <w:numFmt w:val="bullet"/>
      <w:lvlText w:val=""/>
      <w:lvlJc w:val="left"/>
      <w:pPr>
        <w:ind w:left="2520" w:hanging="360"/>
      </w:pPr>
      <w:rPr>
        <w:rFonts w:ascii="Symbol" w:hAnsi="Symbol" w:hint="default"/>
        <w:color w:val="auto"/>
      </w:rPr>
    </w:lvl>
    <w:lvl w:ilvl="2" w:tplc="38E0568C">
      <w:start w:val="1"/>
      <w:numFmt w:val="bullet"/>
      <w:lvlText w:val=""/>
      <w:lvlJc w:val="left"/>
      <w:pPr>
        <w:ind w:left="3240" w:hanging="360"/>
      </w:pPr>
      <w:rPr>
        <w:rFonts w:ascii="Wingdings" w:hAnsi="Wingdings" w:hint="default"/>
      </w:rPr>
    </w:lvl>
    <w:lvl w:ilvl="3" w:tplc="C556274C">
      <w:start w:val="1"/>
      <w:numFmt w:val="bullet"/>
      <w:lvlText w:val=""/>
      <w:lvlJc w:val="left"/>
      <w:pPr>
        <w:ind w:left="3960" w:hanging="360"/>
      </w:pPr>
      <w:rPr>
        <w:rFonts w:ascii="Symbol" w:hAnsi="Symbol" w:hint="default"/>
      </w:rPr>
    </w:lvl>
    <w:lvl w:ilvl="4" w:tplc="DD76B336">
      <w:start w:val="1"/>
      <w:numFmt w:val="bullet"/>
      <w:lvlText w:val="o"/>
      <w:lvlJc w:val="left"/>
      <w:pPr>
        <w:ind w:left="4680" w:hanging="360"/>
      </w:pPr>
      <w:rPr>
        <w:rFonts w:ascii="Courier New" w:hAnsi="Courier New" w:hint="default"/>
      </w:rPr>
    </w:lvl>
    <w:lvl w:ilvl="5" w:tplc="CAA6CD90">
      <w:start w:val="1"/>
      <w:numFmt w:val="bullet"/>
      <w:lvlText w:val=""/>
      <w:lvlJc w:val="left"/>
      <w:pPr>
        <w:ind w:left="5400" w:hanging="360"/>
      </w:pPr>
      <w:rPr>
        <w:rFonts w:ascii="Wingdings" w:hAnsi="Wingdings" w:hint="default"/>
      </w:rPr>
    </w:lvl>
    <w:lvl w:ilvl="6" w:tplc="A6FA5314">
      <w:start w:val="1"/>
      <w:numFmt w:val="bullet"/>
      <w:lvlText w:val=""/>
      <w:lvlJc w:val="left"/>
      <w:pPr>
        <w:ind w:left="6120" w:hanging="360"/>
      </w:pPr>
      <w:rPr>
        <w:rFonts w:ascii="Symbol" w:hAnsi="Symbol" w:hint="default"/>
      </w:rPr>
    </w:lvl>
    <w:lvl w:ilvl="7" w:tplc="9962C632">
      <w:start w:val="1"/>
      <w:numFmt w:val="bullet"/>
      <w:lvlText w:val="o"/>
      <w:lvlJc w:val="left"/>
      <w:pPr>
        <w:ind w:left="6840" w:hanging="360"/>
      </w:pPr>
      <w:rPr>
        <w:rFonts w:ascii="Courier New" w:hAnsi="Courier New" w:hint="default"/>
      </w:rPr>
    </w:lvl>
    <w:lvl w:ilvl="8" w:tplc="E6A02A30">
      <w:start w:val="1"/>
      <w:numFmt w:val="bullet"/>
      <w:lvlText w:val=""/>
      <w:lvlJc w:val="left"/>
      <w:pPr>
        <w:ind w:left="7560" w:hanging="360"/>
      </w:pPr>
      <w:rPr>
        <w:rFonts w:ascii="Wingdings" w:hAnsi="Wingdings" w:hint="default"/>
      </w:rPr>
    </w:lvl>
  </w:abstractNum>
  <w:abstractNum w:abstractNumId="21" w15:restartNumberingAfterBreak="0">
    <w:nsid w:val="616E7A9C"/>
    <w:multiLevelType w:val="hybridMultilevel"/>
    <w:tmpl w:val="F838195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64C76DAA"/>
    <w:multiLevelType w:val="hybridMultilevel"/>
    <w:tmpl w:val="BF6E8630"/>
    <w:lvl w:ilvl="0" w:tplc="A7E8EC7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656C2C14"/>
    <w:multiLevelType w:val="multilevel"/>
    <w:tmpl w:val="A79E045C"/>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3">
      <w:start w:val="1"/>
      <w:numFmt w:val="decimal"/>
      <w:pStyle w:val="Nagwek4"/>
      <w:lvlText w:val="%1.%2.%3.%4"/>
      <w:lvlJc w:val="left"/>
      <w:pPr>
        <w:tabs>
          <w:tab w:val="num" w:pos="864"/>
        </w:tabs>
        <w:ind w:left="864" w:hanging="864"/>
      </w:pPr>
      <w:rPr>
        <w:rFonts w:cs="Times New Roman"/>
      </w:rPr>
    </w:lvl>
    <w:lvl w:ilvl="4">
      <w:start w:val="1"/>
      <w:numFmt w:val="decimal"/>
      <w:pStyle w:val="Nagwek5"/>
      <w:lvlText w:val="%1.%2.%3.%4.%5"/>
      <w:lvlJc w:val="left"/>
      <w:pPr>
        <w:tabs>
          <w:tab w:val="num" w:pos="1008"/>
        </w:tabs>
        <w:ind w:left="1008" w:hanging="1008"/>
      </w:pPr>
      <w:rPr>
        <w:rFonts w:cs="Times New Roman"/>
      </w:rPr>
    </w:lvl>
    <w:lvl w:ilvl="5">
      <w:start w:val="1"/>
      <w:numFmt w:val="decimal"/>
      <w:pStyle w:val="Nagwek6"/>
      <w:lvlText w:val="%1.%2.%3.%4.%5.%6"/>
      <w:lvlJc w:val="left"/>
      <w:pPr>
        <w:tabs>
          <w:tab w:val="num" w:pos="1152"/>
        </w:tabs>
        <w:ind w:left="1152" w:hanging="1152"/>
      </w:pPr>
      <w:rPr>
        <w:rFonts w:cs="Times New Roman"/>
      </w:rPr>
    </w:lvl>
    <w:lvl w:ilvl="6">
      <w:start w:val="1"/>
      <w:numFmt w:val="decimal"/>
      <w:pStyle w:val="Nagwek7"/>
      <w:lvlText w:val="%1.%2.%3.%4.%5.%6.%7"/>
      <w:lvlJc w:val="left"/>
      <w:pPr>
        <w:tabs>
          <w:tab w:val="num" w:pos="1296"/>
        </w:tabs>
        <w:ind w:left="1296" w:hanging="1296"/>
      </w:pPr>
      <w:rPr>
        <w:rFonts w:cs="Times New Roman"/>
      </w:rPr>
    </w:lvl>
    <w:lvl w:ilvl="7">
      <w:start w:val="1"/>
      <w:numFmt w:val="decimal"/>
      <w:pStyle w:val="Nagwek8"/>
      <w:lvlText w:val="%1.%2.%3.%4.%5.%6.%7.%8"/>
      <w:lvlJc w:val="left"/>
      <w:pPr>
        <w:tabs>
          <w:tab w:val="num" w:pos="1440"/>
        </w:tabs>
        <w:ind w:left="1440" w:hanging="1440"/>
      </w:pPr>
      <w:rPr>
        <w:rFonts w:cs="Times New Roman"/>
      </w:rPr>
    </w:lvl>
    <w:lvl w:ilvl="8">
      <w:start w:val="1"/>
      <w:numFmt w:val="decimal"/>
      <w:pStyle w:val="Nagwek9"/>
      <w:lvlText w:val="%1.%2.%3.%4.%5.%6.%7.%8.%9"/>
      <w:lvlJc w:val="left"/>
      <w:pPr>
        <w:tabs>
          <w:tab w:val="num" w:pos="1584"/>
        </w:tabs>
        <w:ind w:left="1584" w:hanging="1584"/>
      </w:pPr>
      <w:rPr>
        <w:rFonts w:cs="Times New Roman"/>
      </w:rPr>
    </w:lvl>
  </w:abstractNum>
  <w:abstractNum w:abstractNumId="24" w15:restartNumberingAfterBreak="0">
    <w:nsid w:val="666C1A37"/>
    <w:multiLevelType w:val="hybridMultilevel"/>
    <w:tmpl w:val="AE9AC03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67D34D07"/>
    <w:multiLevelType w:val="hybridMultilevel"/>
    <w:tmpl w:val="B85E5C6A"/>
    <w:lvl w:ilvl="0" w:tplc="665659B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696642D2"/>
    <w:multiLevelType w:val="multilevel"/>
    <w:tmpl w:val="653297A4"/>
    <w:styleLink w:val="StylNumerowanieZlewej063cmWysunicie063cm"/>
    <w:lvl w:ilvl="0">
      <w:start w:val="1"/>
      <w:numFmt w:val="decimal"/>
      <w:lvlText w:val="%1."/>
      <w:lvlJc w:val="left"/>
      <w:pPr>
        <w:tabs>
          <w:tab w:val="num" w:pos="720"/>
        </w:tabs>
        <w:ind w:left="720" w:hanging="360"/>
      </w:pPr>
      <w:rPr>
        <w:rFonts w:ascii="Times New Roman" w:hAnsi="Times New Roman" w:cs="Times New Roman"/>
        <w:color w:val="000000"/>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7" w15:restartNumberingAfterBreak="0">
    <w:nsid w:val="6DE35DD9"/>
    <w:multiLevelType w:val="hybridMultilevel"/>
    <w:tmpl w:val="13ECADA6"/>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8" w15:restartNumberingAfterBreak="0">
    <w:nsid w:val="74EF3F97"/>
    <w:multiLevelType w:val="hybridMultilevel"/>
    <w:tmpl w:val="B036857A"/>
    <w:lvl w:ilvl="0" w:tplc="665659B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78563E8D"/>
    <w:multiLevelType w:val="multilevel"/>
    <w:tmpl w:val="DB6AEEA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 w15:restartNumberingAfterBreak="0">
    <w:nsid w:val="7A2C2FD1"/>
    <w:multiLevelType w:val="hybridMultilevel"/>
    <w:tmpl w:val="44805CE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361853008">
    <w:abstractNumId w:val="9"/>
  </w:num>
  <w:num w:numId="2" w16cid:durableId="921521754">
    <w:abstractNumId w:val="23"/>
  </w:num>
  <w:num w:numId="3" w16cid:durableId="776028281">
    <w:abstractNumId w:val="26"/>
  </w:num>
  <w:num w:numId="4" w16cid:durableId="1007563014">
    <w:abstractNumId w:val="2"/>
  </w:num>
  <w:num w:numId="5" w16cid:durableId="963535730">
    <w:abstractNumId w:val="3"/>
  </w:num>
  <w:num w:numId="6" w16cid:durableId="550113765">
    <w:abstractNumId w:val="17"/>
  </w:num>
  <w:num w:numId="7" w16cid:durableId="1204946782">
    <w:abstractNumId w:val="0"/>
  </w:num>
  <w:num w:numId="8" w16cid:durableId="1141575974">
    <w:abstractNumId w:val="20"/>
  </w:num>
  <w:num w:numId="9" w16cid:durableId="48456183">
    <w:abstractNumId w:val="28"/>
  </w:num>
  <w:num w:numId="10" w16cid:durableId="1224953492">
    <w:abstractNumId w:val="5"/>
  </w:num>
  <w:num w:numId="11" w16cid:durableId="777717330">
    <w:abstractNumId w:val="30"/>
  </w:num>
  <w:num w:numId="12" w16cid:durableId="1699115448">
    <w:abstractNumId w:val="25"/>
  </w:num>
  <w:num w:numId="13" w16cid:durableId="1077753877">
    <w:abstractNumId w:val="10"/>
  </w:num>
  <w:num w:numId="14" w16cid:durableId="1174686448">
    <w:abstractNumId w:val="11"/>
  </w:num>
  <w:num w:numId="15" w16cid:durableId="136997227">
    <w:abstractNumId w:val="18"/>
  </w:num>
  <w:num w:numId="16" w16cid:durableId="185140945">
    <w:abstractNumId w:val="6"/>
  </w:num>
  <w:num w:numId="17" w16cid:durableId="519974847">
    <w:abstractNumId w:val="24"/>
  </w:num>
  <w:num w:numId="18" w16cid:durableId="1272513479">
    <w:abstractNumId w:val="13"/>
  </w:num>
  <w:num w:numId="19" w16cid:durableId="796022394">
    <w:abstractNumId w:val="27"/>
  </w:num>
  <w:num w:numId="20" w16cid:durableId="142963914">
    <w:abstractNumId w:val="21"/>
  </w:num>
  <w:num w:numId="21" w16cid:durableId="130751316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9231348">
    <w:abstractNumId w:val="19"/>
  </w:num>
  <w:num w:numId="23" w16cid:durableId="1557089890">
    <w:abstractNumId w:val="8"/>
  </w:num>
  <w:num w:numId="24" w16cid:durableId="2001081418">
    <w:abstractNumId w:val="22"/>
  </w:num>
  <w:num w:numId="25" w16cid:durableId="162033876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619920413">
    <w:abstractNumId w:val="12"/>
  </w:num>
  <w:num w:numId="27" w16cid:durableId="2015643104">
    <w:abstractNumId w:val="4"/>
  </w:num>
  <w:num w:numId="28" w16cid:durableId="1244607946">
    <w:abstractNumId w:val="16"/>
  </w:num>
  <w:num w:numId="29" w16cid:durableId="701832470">
    <w:abstractNumId w:val="14"/>
  </w:num>
  <w:num w:numId="30" w16cid:durableId="1275557158">
    <w:abstractNumId w:val="29"/>
  </w:num>
  <w:num w:numId="31" w16cid:durableId="790587662">
    <w:abstractNumId w:val="1"/>
  </w:num>
  <w:num w:numId="32" w16cid:durableId="106190595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68409028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828672234">
    <w:abstractNumId w:val="15"/>
  </w:num>
  <w:num w:numId="35" w16cid:durableId="444734418">
    <w:abstractNumId w:val="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6F6E"/>
    <w:rsid w:val="00002240"/>
    <w:rsid w:val="0000650A"/>
    <w:rsid w:val="000077C3"/>
    <w:rsid w:val="00011151"/>
    <w:rsid w:val="0001160D"/>
    <w:rsid w:val="00012402"/>
    <w:rsid w:val="00013059"/>
    <w:rsid w:val="00014FFC"/>
    <w:rsid w:val="00016F49"/>
    <w:rsid w:val="000208E4"/>
    <w:rsid w:val="00022DA3"/>
    <w:rsid w:val="00023841"/>
    <w:rsid w:val="00027529"/>
    <w:rsid w:val="00032B05"/>
    <w:rsid w:val="00040744"/>
    <w:rsid w:val="00041D15"/>
    <w:rsid w:val="00045FB4"/>
    <w:rsid w:val="00051191"/>
    <w:rsid w:val="00052E68"/>
    <w:rsid w:val="00056089"/>
    <w:rsid w:val="00057D8B"/>
    <w:rsid w:val="00061514"/>
    <w:rsid w:val="000621A1"/>
    <w:rsid w:val="00070969"/>
    <w:rsid w:val="00073684"/>
    <w:rsid w:val="00077027"/>
    <w:rsid w:val="000909D8"/>
    <w:rsid w:val="00091751"/>
    <w:rsid w:val="00094BA2"/>
    <w:rsid w:val="00095554"/>
    <w:rsid w:val="000A09FF"/>
    <w:rsid w:val="000A2AED"/>
    <w:rsid w:val="000A3662"/>
    <w:rsid w:val="000A4E5C"/>
    <w:rsid w:val="000B4702"/>
    <w:rsid w:val="000B50BD"/>
    <w:rsid w:val="000C071C"/>
    <w:rsid w:val="000C080F"/>
    <w:rsid w:val="000C4CB8"/>
    <w:rsid w:val="000C677E"/>
    <w:rsid w:val="000C76CC"/>
    <w:rsid w:val="000C7C07"/>
    <w:rsid w:val="000D3FD5"/>
    <w:rsid w:val="000E0B52"/>
    <w:rsid w:val="000E4FE6"/>
    <w:rsid w:val="000E52E7"/>
    <w:rsid w:val="000E5999"/>
    <w:rsid w:val="000F0ECA"/>
    <w:rsid w:val="000F3215"/>
    <w:rsid w:val="00103180"/>
    <w:rsid w:val="00105A58"/>
    <w:rsid w:val="00110176"/>
    <w:rsid w:val="0011018C"/>
    <w:rsid w:val="001264FA"/>
    <w:rsid w:val="00127E5A"/>
    <w:rsid w:val="00130CA6"/>
    <w:rsid w:val="001316F5"/>
    <w:rsid w:val="00132AA4"/>
    <w:rsid w:val="00136EB5"/>
    <w:rsid w:val="0014613E"/>
    <w:rsid w:val="00155ECA"/>
    <w:rsid w:val="00162C46"/>
    <w:rsid w:val="001667B2"/>
    <w:rsid w:val="001678FE"/>
    <w:rsid w:val="001705F9"/>
    <w:rsid w:val="00170C3C"/>
    <w:rsid w:val="00173B48"/>
    <w:rsid w:val="001802FB"/>
    <w:rsid w:val="00185132"/>
    <w:rsid w:val="00191F6D"/>
    <w:rsid w:val="001A07A1"/>
    <w:rsid w:val="001A235F"/>
    <w:rsid w:val="001A3DC3"/>
    <w:rsid w:val="001B0F69"/>
    <w:rsid w:val="001B1CEC"/>
    <w:rsid w:val="001C39AF"/>
    <w:rsid w:val="001C7E8F"/>
    <w:rsid w:val="001D265B"/>
    <w:rsid w:val="001E0220"/>
    <w:rsid w:val="001E1E03"/>
    <w:rsid w:val="001E3697"/>
    <w:rsid w:val="001F6D63"/>
    <w:rsid w:val="00201743"/>
    <w:rsid w:val="00214B14"/>
    <w:rsid w:val="00217DA3"/>
    <w:rsid w:val="002216B9"/>
    <w:rsid w:val="00227F55"/>
    <w:rsid w:val="00231483"/>
    <w:rsid w:val="0023334E"/>
    <w:rsid w:val="0024106F"/>
    <w:rsid w:val="0024108D"/>
    <w:rsid w:val="00245425"/>
    <w:rsid w:val="00251505"/>
    <w:rsid w:val="002523E8"/>
    <w:rsid w:val="00262B67"/>
    <w:rsid w:val="00272278"/>
    <w:rsid w:val="0027649D"/>
    <w:rsid w:val="002818C6"/>
    <w:rsid w:val="00282C9C"/>
    <w:rsid w:val="002833D9"/>
    <w:rsid w:val="002833E7"/>
    <w:rsid w:val="00284F10"/>
    <w:rsid w:val="00285761"/>
    <w:rsid w:val="00286629"/>
    <w:rsid w:val="00287D78"/>
    <w:rsid w:val="00293A63"/>
    <w:rsid w:val="002968EA"/>
    <w:rsid w:val="00296A2B"/>
    <w:rsid w:val="002A1AE2"/>
    <w:rsid w:val="002A51CC"/>
    <w:rsid w:val="002A5206"/>
    <w:rsid w:val="002B3FBF"/>
    <w:rsid w:val="002B4AFA"/>
    <w:rsid w:val="002B4B8D"/>
    <w:rsid w:val="002B4C49"/>
    <w:rsid w:val="002C097D"/>
    <w:rsid w:val="002C617E"/>
    <w:rsid w:val="002D07FC"/>
    <w:rsid w:val="002D3D96"/>
    <w:rsid w:val="002D3E6A"/>
    <w:rsid w:val="002D4701"/>
    <w:rsid w:val="002E4BE6"/>
    <w:rsid w:val="002E7910"/>
    <w:rsid w:val="002F04A7"/>
    <w:rsid w:val="002F067D"/>
    <w:rsid w:val="002F3793"/>
    <w:rsid w:val="00304090"/>
    <w:rsid w:val="00304C69"/>
    <w:rsid w:val="00304FF5"/>
    <w:rsid w:val="00305A64"/>
    <w:rsid w:val="00305D78"/>
    <w:rsid w:val="003107E8"/>
    <w:rsid w:val="00317748"/>
    <w:rsid w:val="00332DBB"/>
    <w:rsid w:val="0034419D"/>
    <w:rsid w:val="00344FD7"/>
    <w:rsid w:val="003576E9"/>
    <w:rsid w:val="003635EC"/>
    <w:rsid w:val="00363C1C"/>
    <w:rsid w:val="00365BD1"/>
    <w:rsid w:val="00366F67"/>
    <w:rsid w:val="0038094F"/>
    <w:rsid w:val="00386EB3"/>
    <w:rsid w:val="00387B13"/>
    <w:rsid w:val="00391433"/>
    <w:rsid w:val="0039394B"/>
    <w:rsid w:val="00394F04"/>
    <w:rsid w:val="00396FF1"/>
    <w:rsid w:val="003A200C"/>
    <w:rsid w:val="003B0C0D"/>
    <w:rsid w:val="003B33FD"/>
    <w:rsid w:val="003B5536"/>
    <w:rsid w:val="003B736B"/>
    <w:rsid w:val="003C3288"/>
    <w:rsid w:val="003C46E1"/>
    <w:rsid w:val="003C4CBC"/>
    <w:rsid w:val="003C4FDF"/>
    <w:rsid w:val="003C6AD4"/>
    <w:rsid w:val="003D2D20"/>
    <w:rsid w:val="003D3272"/>
    <w:rsid w:val="003D7152"/>
    <w:rsid w:val="003E1D0F"/>
    <w:rsid w:val="003E353F"/>
    <w:rsid w:val="003E57B4"/>
    <w:rsid w:val="003F3836"/>
    <w:rsid w:val="003F691E"/>
    <w:rsid w:val="003F7D6C"/>
    <w:rsid w:val="00402828"/>
    <w:rsid w:val="00403B07"/>
    <w:rsid w:val="00406340"/>
    <w:rsid w:val="00406EEE"/>
    <w:rsid w:val="00410CBC"/>
    <w:rsid w:val="00412C73"/>
    <w:rsid w:val="0041303B"/>
    <w:rsid w:val="00414196"/>
    <w:rsid w:val="00414F3F"/>
    <w:rsid w:val="00415999"/>
    <w:rsid w:val="00417B90"/>
    <w:rsid w:val="00421AB8"/>
    <w:rsid w:val="00424568"/>
    <w:rsid w:val="00426646"/>
    <w:rsid w:val="004266D6"/>
    <w:rsid w:val="00432AC5"/>
    <w:rsid w:val="00445801"/>
    <w:rsid w:val="004475B5"/>
    <w:rsid w:val="00447B59"/>
    <w:rsid w:val="00456F05"/>
    <w:rsid w:val="0046078C"/>
    <w:rsid w:val="00466575"/>
    <w:rsid w:val="004701E3"/>
    <w:rsid w:val="00474F2C"/>
    <w:rsid w:val="00476472"/>
    <w:rsid w:val="00481D6B"/>
    <w:rsid w:val="00483A74"/>
    <w:rsid w:val="00485AAB"/>
    <w:rsid w:val="00490DE5"/>
    <w:rsid w:val="00491DF3"/>
    <w:rsid w:val="00494FB6"/>
    <w:rsid w:val="004A26C5"/>
    <w:rsid w:val="004A387B"/>
    <w:rsid w:val="004A79FF"/>
    <w:rsid w:val="004A7CCA"/>
    <w:rsid w:val="004C3403"/>
    <w:rsid w:val="004C4F68"/>
    <w:rsid w:val="004C51EA"/>
    <w:rsid w:val="004D5DDA"/>
    <w:rsid w:val="004D62A0"/>
    <w:rsid w:val="004D74B7"/>
    <w:rsid w:val="004E07A0"/>
    <w:rsid w:val="004E0881"/>
    <w:rsid w:val="004E0B4C"/>
    <w:rsid w:val="004E1567"/>
    <w:rsid w:val="004E5D0A"/>
    <w:rsid w:val="004F4E72"/>
    <w:rsid w:val="005039B7"/>
    <w:rsid w:val="00505E55"/>
    <w:rsid w:val="005127A8"/>
    <w:rsid w:val="00517160"/>
    <w:rsid w:val="005274EC"/>
    <w:rsid w:val="00534252"/>
    <w:rsid w:val="005346A1"/>
    <w:rsid w:val="005440EE"/>
    <w:rsid w:val="00550A7F"/>
    <w:rsid w:val="00551FB6"/>
    <w:rsid w:val="00554AFD"/>
    <w:rsid w:val="00554BA9"/>
    <w:rsid w:val="00557C2F"/>
    <w:rsid w:val="00560237"/>
    <w:rsid w:val="0056042E"/>
    <w:rsid w:val="00562E02"/>
    <w:rsid w:val="00563DEC"/>
    <w:rsid w:val="00566752"/>
    <w:rsid w:val="005671FB"/>
    <w:rsid w:val="00574191"/>
    <w:rsid w:val="005764D8"/>
    <w:rsid w:val="0057700F"/>
    <w:rsid w:val="0058029D"/>
    <w:rsid w:val="00584CC9"/>
    <w:rsid w:val="00584F25"/>
    <w:rsid w:val="005860B7"/>
    <w:rsid w:val="00596FB4"/>
    <w:rsid w:val="00597BA7"/>
    <w:rsid w:val="005A24B4"/>
    <w:rsid w:val="005A64B3"/>
    <w:rsid w:val="005B212A"/>
    <w:rsid w:val="005B4BEA"/>
    <w:rsid w:val="005C25FF"/>
    <w:rsid w:val="005C27A4"/>
    <w:rsid w:val="005C2F0E"/>
    <w:rsid w:val="005C7542"/>
    <w:rsid w:val="005D4CEB"/>
    <w:rsid w:val="005D6932"/>
    <w:rsid w:val="005E1162"/>
    <w:rsid w:val="005E524C"/>
    <w:rsid w:val="005F03EB"/>
    <w:rsid w:val="005F2A54"/>
    <w:rsid w:val="005F5FC5"/>
    <w:rsid w:val="00600EBA"/>
    <w:rsid w:val="00604A67"/>
    <w:rsid w:val="00614BFB"/>
    <w:rsid w:val="006226EA"/>
    <w:rsid w:val="0062564C"/>
    <w:rsid w:val="006259FB"/>
    <w:rsid w:val="00631C6F"/>
    <w:rsid w:val="006348C8"/>
    <w:rsid w:val="00647FA2"/>
    <w:rsid w:val="00650296"/>
    <w:rsid w:val="006671DA"/>
    <w:rsid w:val="00672E81"/>
    <w:rsid w:val="0067514E"/>
    <w:rsid w:val="006759AF"/>
    <w:rsid w:val="006762BD"/>
    <w:rsid w:val="00676616"/>
    <w:rsid w:val="006903B5"/>
    <w:rsid w:val="00691B95"/>
    <w:rsid w:val="006931F3"/>
    <w:rsid w:val="00694786"/>
    <w:rsid w:val="006A10AB"/>
    <w:rsid w:val="006A2E05"/>
    <w:rsid w:val="006A4DC7"/>
    <w:rsid w:val="006A5309"/>
    <w:rsid w:val="006B2897"/>
    <w:rsid w:val="006B31FB"/>
    <w:rsid w:val="006B35E2"/>
    <w:rsid w:val="006C55D4"/>
    <w:rsid w:val="006C7F8E"/>
    <w:rsid w:val="006C7F9A"/>
    <w:rsid w:val="006D2CFD"/>
    <w:rsid w:val="006E503A"/>
    <w:rsid w:val="006E5167"/>
    <w:rsid w:val="006E5D9D"/>
    <w:rsid w:val="006F006C"/>
    <w:rsid w:val="006F30E6"/>
    <w:rsid w:val="006F62C5"/>
    <w:rsid w:val="0070069C"/>
    <w:rsid w:val="007009CB"/>
    <w:rsid w:val="0070233B"/>
    <w:rsid w:val="007228EC"/>
    <w:rsid w:val="0073387B"/>
    <w:rsid w:val="00742F71"/>
    <w:rsid w:val="00746D5F"/>
    <w:rsid w:val="00751C97"/>
    <w:rsid w:val="00752D29"/>
    <w:rsid w:val="0076115C"/>
    <w:rsid w:val="00761867"/>
    <w:rsid w:val="00766437"/>
    <w:rsid w:val="00766903"/>
    <w:rsid w:val="007718E0"/>
    <w:rsid w:val="007722E6"/>
    <w:rsid w:val="00777F62"/>
    <w:rsid w:val="007829C4"/>
    <w:rsid w:val="00783D93"/>
    <w:rsid w:val="007844B9"/>
    <w:rsid w:val="00784D9A"/>
    <w:rsid w:val="007865B3"/>
    <w:rsid w:val="007901DA"/>
    <w:rsid w:val="00790DDD"/>
    <w:rsid w:val="0079128A"/>
    <w:rsid w:val="007B6BB7"/>
    <w:rsid w:val="007B6F32"/>
    <w:rsid w:val="007C43EF"/>
    <w:rsid w:val="007C4E8E"/>
    <w:rsid w:val="007D3233"/>
    <w:rsid w:val="007E04DB"/>
    <w:rsid w:val="007E5E96"/>
    <w:rsid w:val="007E6AAA"/>
    <w:rsid w:val="007E6F6E"/>
    <w:rsid w:val="007F020C"/>
    <w:rsid w:val="007F5200"/>
    <w:rsid w:val="007F6CC6"/>
    <w:rsid w:val="007F7999"/>
    <w:rsid w:val="008015A7"/>
    <w:rsid w:val="00810244"/>
    <w:rsid w:val="00810B99"/>
    <w:rsid w:val="008137A9"/>
    <w:rsid w:val="008253EE"/>
    <w:rsid w:val="0083791F"/>
    <w:rsid w:val="0084469F"/>
    <w:rsid w:val="00853DBE"/>
    <w:rsid w:val="00860F76"/>
    <w:rsid w:val="00863B06"/>
    <w:rsid w:val="008649D5"/>
    <w:rsid w:val="008664E2"/>
    <w:rsid w:val="00872019"/>
    <w:rsid w:val="008733EE"/>
    <w:rsid w:val="00873A97"/>
    <w:rsid w:val="008829EB"/>
    <w:rsid w:val="008974D3"/>
    <w:rsid w:val="008A10CB"/>
    <w:rsid w:val="008A2566"/>
    <w:rsid w:val="008A4F34"/>
    <w:rsid w:val="008A5253"/>
    <w:rsid w:val="008B1FD1"/>
    <w:rsid w:val="008B6F84"/>
    <w:rsid w:val="008C25A4"/>
    <w:rsid w:val="008C3A9D"/>
    <w:rsid w:val="008C666E"/>
    <w:rsid w:val="008C6A97"/>
    <w:rsid w:val="008C6E0C"/>
    <w:rsid w:val="008C7175"/>
    <w:rsid w:val="008E5886"/>
    <w:rsid w:val="008E694C"/>
    <w:rsid w:val="008F135C"/>
    <w:rsid w:val="008F2796"/>
    <w:rsid w:val="00903077"/>
    <w:rsid w:val="00903CA4"/>
    <w:rsid w:val="00905605"/>
    <w:rsid w:val="00907E04"/>
    <w:rsid w:val="00911856"/>
    <w:rsid w:val="00912162"/>
    <w:rsid w:val="0091388F"/>
    <w:rsid w:val="00914AB5"/>
    <w:rsid w:val="0092397C"/>
    <w:rsid w:val="00924E03"/>
    <w:rsid w:val="00925047"/>
    <w:rsid w:val="009269FA"/>
    <w:rsid w:val="009326B3"/>
    <w:rsid w:val="009342D9"/>
    <w:rsid w:val="00936188"/>
    <w:rsid w:val="009417BD"/>
    <w:rsid w:val="00941C8E"/>
    <w:rsid w:val="009447E4"/>
    <w:rsid w:val="00944DDE"/>
    <w:rsid w:val="00945F6E"/>
    <w:rsid w:val="009462FA"/>
    <w:rsid w:val="0095232C"/>
    <w:rsid w:val="00953473"/>
    <w:rsid w:val="009623FF"/>
    <w:rsid w:val="0096245A"/>
    <w:rsid w:val="00963BF1"/>
    <w:rsid w:val="00963D62"/>
    <w:rsid w:val="00966920"/>
    <w:rsid w:val="0097000A"/>
    <w:rsid w:val="009752CA"/>
    <w:rsid w:val="00976969"/>
    <w:rsid w:val="009838C8"/>
    <w:rsid w:val="00990702"/>
    <w:rsid w:val="00994112"/>
    <w:rsid w:val="009A4B17"/>
    <w:rsid w:val="009B0140"/>
    <w:rsid w:val="009C00A6"/>
    <w:rsid w:val="009C1C80"/>
    <w:rsid w:val="009D1433"/>
    <w:rsid w:val="009D2C04"/>
    <w:rsid w:val="009D619C"/>
    <w:rsid w:val="009E109E"/>
    <w:rsid w:val="009E1302"/>
    <w:rsid w:val="009E2A14"/>
    <w:rsid w:val="009E5787"/>
    <w:rsid w:val="009F09A3"/>
    <w:rsid w:val="009F2E82"/>
    <w:rsid w:val="009F49F2"/>
    <w:rsid w:val="009F611A"/>
    <w:rsid w:val="00A00692"/>
    <w:rsid w:val="00A008D8"/>
    <w:rsid w:val="00A11A59"/>
    <w:rsid w:val="00A1318B"/>
    <w:rsid w:val="00A14955"/>
    <w:rsid w:val="00A157FC"/>
    <w:rsid w:val="00A25457"/>
    <w:rsid w:val="00A3306B"/>
    <w:rsid w:val="00A350B8"/>
    <w:rsid w:val="00A3543A"/>
    <w:rsid w:val="00A3773A"/>
    <w:rsid w:val="00A4045E"/>
    <w:rsid w:val="00A4357D"/>
    <w:rsid w:val="00A442CC"/>
    <w:rsid w:val="00A51E00"/>
    <w:rsid w:val="00A57778"/>
    <w:rsid w:val="00A6411A"/>
    <w:rsid w:val="00A83B65"/>
    <w:rsid w:val="00A86D18"/>
    <w:rsid w:val="00AA322F"/>
    <w:rsid w:val="00AA5785"/>
    <w:rsid w:val="00AB0F49"/>
    <w:rsid w:val="00AC2D2A"/>
    <w:rsid w:val="00AC5265"/>
    <w:rsid w:val="00AC6E14"/>
    <w:rsid w:val="00AD17B8"/>
    <w:rsid w:val="00AD4648"/>
    <w:rsid w:val="00AD4BBB"/>
    <w:rsid w:val="00AD5737"/>
    <w:rsid w:val="00AD627B"/>
    <w:rsid w:val="00AE1FE6"/>
    <w:rsid w:val="00AE6A26"/>
    <w:rsid w:val="00AF212D"/>
    <w:rsid w:val="00AF5990"/>
    <w:rsid w:val="00B20536"/>
    <w:rsid w:val="00B3375B"/>
    <w:rsid w:val="00B40A5A"/>
    <w:rsid w:val="00B46BE5"/>
    <w:rsid w:val="00B6759B"/>
    <w:rsid w:val="00B7434C"/>
    <w:rsid w:val="00B80D05"/>
    <w:rsid w:val="00B8314C"/>
    <w:rsid w:val="00B85B6D"/>
    <w:rsid w:val="00B93495"/>
    <w:rsid w:val="00BA2AF1"/>
    <w:rsid w:val="00BA38B2"/>
    <w:rsid w:val="00BA5F64"/>
    <w:rsid w:val="00BA79FE"/>
    <w:rsid w:val="00BB0D5A"/>
    <w:rsid w:val="00BB29D5"/>
    <w:rsid w:val="00BB4CD9"/>
    <w:rsid w:val="00BC289C"/>
    <w:rsid w:val="00BC67FB"/>
    <w:rsid w:val="00BD0C04"/>
    <w:rsid w:val="00BD3578"/>
    <w:rsid w:val="00BD4EA4"/>
    <w:rsid w:val="00BF34FE"/>
    <w:rsid w:val="00BF6523"/>
    <w:rsid w:val="00C04071"/>
    <w:rsid w:val="00C05916"/>
    <w:rsid w:val="00C05F6E"/>
    <w:rsid w:val="00C06AEC"/>
    <w:rsid w:val="00C078CD"/>
    <w:rsid w:val="00C11FA9"/>
    <w:rsid w:val="00C13400"/>
    <w:rsid w:val="00C17682"/>
    <w:rsid w:val="00C23194"/>
    <w:rsid w:val="00C245DF"/>
    <w:rsid w:val="00C25058"/>
    <w:rsid w:val="00C32EDA"/>
    <w:rsid w:val="00C3363A"/>
    <w:rsid w:val="00C356A1"/>
    <w:rsid w:val="00C37101"/>
    <w:rsid w:val="00C4678E"/>
    <w:rsid w:val="00C50199"/>
    <w:rsid w:val="00C572EF"/>
    <w:rsid w:val="00C57735"/>
    <w:rsid w:val="00C61C4E"/>
    <w:rsid w:val="00C629BF"/>
    <w:rsid w:val="00C65333"/>
    <w:rsid w:val="00C67962"/>
    <w:rsid w:val="00C72F1B"/>
    <w:rsid w:val="00C7625B"/>
    <w:rsid w:val="00C77210"/>
    <w:rsid w:val="00C850E6"/>
    <w:rsid w:val="00C875A8"/>
    <w:rsid w:val="00C878C6"/>
    <w:rsid w:val="00C909D6"/>
    <w:rsid w:val="00C91BE9"/>
    <w:rsid w:val="00C961A4"/>
    <w:rsid w:val="00CA1CD8"/>
    <w:rsid w:val="00CA30B3"/>
    <w:rsid w:val="00CA4E27"/>
    <w:rsid w:val="00CC1D26"/>
    <w:rsid w:val="00CC27A9"/>
    <w:rsid w:val="00CC7F0F"/>
    <w:rsid w:val="00CD5F9A"/>
    <w:rsid w:val="00CE4A70"/>
    <w:rsid w:val="00CF0FF8"/>
    <w:rsid w:val="00D00B10"/>
    <w:rsid w:val="00D01930"/>
    <w:rsid w:val="00D07B35"/>
    <w:rsid w:val="00D22BB4"/>
    <w:rsid w:val="00D239E1"/>
    <w:rsid w:val="00D32DB8"/>
    <w:rsid w:val="00D35B0D"/>
    <w:rsid w:val="00D4090D"/>
    <w:rsid w:val="00D43450"/>
    <w:rsid w:val="00D462FB"/>
    <w:rsid w:val="00D517BB"/>
    <w:rsid w:val="00D549F6"/>
    <w:rsid w:val="00D61878"/>
    <w:rsid w:val="00D6737E"/>
    <w:rsid w:val="00D673F7"/>
    <w:rsid w:val="00D711DF"/>
    <w:rsid w:val="00D757EB"/>
    <w:rsid w:val="00D778A6"/>
    <w:rsid w:val="00D83750"/>
    <w:rsid w:val="00D84DE6"/>
    <w:rsid w:val="00D87F4C"/>
    <w:rsid w:val="00D9519B"/>
    <w:rsid w:val="00DA0175"/>
    <w:rsid w:val="00DA4F09"/>
    <w:rsid w:val="00DA554E"/>
    <w:rsid w:val="00DA7080"/>
    <w:rsid w:val="00DB4AA9"/>
    <w:rsid w:val="00DB6A65"/>
    <w:rsid w:val="00DC7409"/>
    <w:rsid w:val="00DD6EEE"/>
    <w:rsid w:val="00DE0757"/>
    <w:rsid w:val="00DE4A16"/>
    <w:rsid w:val="00DE673C"/>
    <w:rsid w:val="00DE7CC5"/>
    <w:rsid w:val="00DF0529"/>
    <w:rsid w:val="00DF2359"/>
    <w:rsid w:val="00DF2EDF"/>
    <w:rsid w:val="00DF3112"/>
    <w:rsid w:val="00DF3BA7"/>
    <w:rsid w:val="00E02D60"/>
    <w:rsid w:val="00E033E7"/>
    <w:rsid w:val="00E04CFB"/>
    <w:rsid w:val="00E04FDC"/>
    <w:rsid w:val="00E1078C"/>
    <w:rsid w:val="00E116E7"/>
    <w:rsid w:val="00E1334A"/>
    <w:rsid w:val="00E13350"/>
    <w:rsid w:val="00E1638F"/>
    <w:rsid w:val="00E20B27"/>
    <w:rsid w:val="00E25A84"/>
    <w:rsid w:val="00E30C1E"/>
    <w:rsid w:val="00E31B0A"/>
    <w:rsid w:val="00E40A09"/>
    <w:rsid w:val="00E5135C"/>
    <w:rsid w:val="00E60ED5"/>
    <w:rsid w:val="00E62322"/>
    <w:rsid w:val="00E658CF"/>
    <w:rsid w:val="00E71880"/>
    <w:rsid w:val="00E82A27"/>
    <w:rsid w:val="00E85DC1"/>
    <w:rsid w:val="00E93894"/>
    <w:rsid w:val="00E971FA"/>
    <w:rsid w:val="00EA2251"/>
    <w:rsid w:val="00EC03AA"/>
    <w:rsid w:val="00EC08BC"/>
    <w:rsid w:val="00EC1F18"/>
    <w:rsid w:val="00EC52B4"/>
    <w:rsid w:val="00EC68A9"/>
    <w:rsid w:val="00EC74BB"/>
    <w:rsid w:val="00ED0385"/>
    <w:rsid w:val="00ED1283"/>
    <w:rsid w:val="00ED2C50"/>
    <w:rsid w:val="00ED539E"/>
    <w:rsid w:val="00ED70F3"/>
    <w:rsid w:val="00ED7B81"/>
    <w:rsid w:val="00EE213D"/>
    <w:rsid w:val="00F01564"/>
    <w:rsid w:val="00F05BE7"/>
    <w:rsid w:val="00F169AD"/>
    <w:rsid w:val="00F1746B"/>
    <w:rsid w:val="00F22C31"/>
    <w:rsid w:val="00F24D7E"/>
    <w:rsid w:val="00F250B4"/>
    <w:rsid w:val="00F270ED"/>
    <w:rsid w:val="00F31B5A"/>
    <w:rsid w:val="00F32B31"/>
    <w:rsid w:val="00F4511A"/>
    <w:rsid w:val="00F45976"/>
    <w:rsid w:val="00F46A38"/>
    <w:rsid w:val="00F50C04"/>
    <w:rsid w:val="00F61456"/>
    <w:rsid w:val="00F661FF"/>
    <w:rsid w:val="00F66D51"/>
    <w:rsid w:val="00F72748"/>
    <w:rsid w:val="00F75619"/>
    <w:rsid w:val="00F76255"/>
    <w:rsid w:val="00F76C8A"/>
    <w:rsid w:val="00F77D33"/>
    <w:rsid w:val="00F832F3"/>
    <w:rsid w:val="00F941AA"/>
    <w:rsid w:val="00F95F9C"/>
    <w:rsid w:val="00FA0833"/>
    <w:rsid w:val="00FA11F9"/>
    <w:rsid w:val="00FB0104"/>
    <w:rsid w:val="00FB1F64"/>
    <w:rsid w:val="00FC4125"/>
    <w:rsid w:val="00FC5E0E"/>
    <w:rsid w:val="00FC75F4"/>
    <w:rsid w:val="00FD01BF"/>
    <w:rsid w:val="00FD0D4F"/>
    <w:rsid w:val="00FD502C"/>
    <w:rsid w:val="00FE1958"/>
    <w:rsid w:val="00FE25DD"/>
    <w:rsid w:val="00FE469E"/>
    <w:rsid w:val="00FF115F"/>
    <w:rsid w:val="00FF2BF4"/>
    <w:rsid w:val="00FF32F5"/>
    <w:rsid w:val="00FF6B6E"/>
    <w:rsid w:val="00FF6FC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15E1869"/>
  <w15:docId w15:val="{019F5052-3755-4D93-BE4F-92C972218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unhideWhenUsed="1" w:qFormat="1"/>
    <w:lsdException w:name="heading 5" w:uiPriority="9" w:unhideWhenUsed="1"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667B2"/>
    <w:pPr>
      <w:jc w:val="both"/>
    </w:pPr>
    <w:rPr>
      <w:rFonts w:ascii="Times New Roman" w:hAnsi="Times New Roman"/>
      <w:color w:val="000000"/>
      <w:sz w:val="24"/>
      <w:szCs w:val="24"/>
      <w:lang w:eastAsia="en-US"/>
    </w:rPr>
  </w:style>
  <w:style w:type="paragraph" w:styleId="Nagwek1">
    <w:name w:val="heading 1"/>
    <w:basedOn w:val="Normalny"/>
    <w:next w:val="Normalny"/>
    <w:link w:val="Nagwek1Znak"/>
    <w:uiPriority w:val="9"/>
    <w:qFormat/>
    <w:rsid w:val="00EE213D"/>
    <w:pPr>
      <w:keepNext/>
      <w:keepLines/>
      <w:numPr>
        <w:numId w:val="13"/>
      </w:numPr>
      <w:spacing w:before="120" w:after="120"/>
      <w:outlineLvl w:val="0"/>
    </w:pPr>
    <w:rPr>
      <w:b/>
      <w:bCs/>
      <w:caps/>
      <w:sz w:val="32"/>
      <w:szCs w:val="32"/>
    </w:rPr>
  </w:style>
  <w:style w:type="paragraph" w:styleId="Nagwek2">
    <w:name w:val="heading 2"/>
    <w:basedOn w:val="Normalny"/>
    <w:next w:val="Normalny"/>
    <w:link w:val="Nagwek2Znak"/>
    <w:uiPriority w:val="9"/>
    <w:qFormat/>
    <w:rsid w:val="00E1334A"/>
    <w:pPr>
      <w:keepNext/>
      <w:numPr>
        <w:ilvl w:val="1"/>
        <w:numId w:val="13"/>
      </w:numPr>
      <w:spacing w:before="100" w:beforeAutospacing="1" w:after="100" w:afterAutospacing="1"/>
      <w:outlineLvl w:val="1"/>
    </w:pPr>
    <w:rPr>
      <w:b/>
      <w:bCs/>
      <w:sz w:val="28"/>
      <w:szCs w:val="28"/>
      <w:lang w:eastAsia="pl-PL"/>
    </w:rPr>
  </w:style>
  <w:style w:type="paragraph" w:styleId="Nagwek3">
    <w:name w:val="heading 3"/>
    <w:basedOn w:val="Normalny"/>
    <w:next w:val="Normalny"/>
    <w:link w:val="Nagwek3Znak"/>
    <w:uiPriority w:val="9"/>
    <w:qFormat/>
    <w:rsid w:val="00F661FF"/>
    <w:pPr>
      <w:keepNext/>
      <w:numPr>
        <w:ilvl w:val="2"/>
        <w:numId w:val="13"/>
      </w:numPr>
      <w:spacing w:before="120" w:after="120"/>
      <w:jc w:val="left"/>
      <w:outlineLvl w:val="2"/>
    </w:pPr>
    <w:rPr>
      <w:b/>
      <w:bCs/>
      <w:i/>
      <w:iCs/>
      <w:lang w:eastAsia="pl-PL"/>
    </w:rPr>
  </w:style>
  <w:style w:type="paragraph" w:styleId="Nagwek4">
    <w:name w:val="heading 4"/>
    <w:basedOn w:val="Normalny"/>
    <w:next w:val="Przesunity"/>
    <w:link w:val="Nagwek4Znak"/>
    <w:uiPriority w:val="9"/>
    <w:qFormat/>
    <w:rsid w:val="001667B2"/>
    <w:pPr>
      <w:keepNext/>
      <w:keepLines/>
      <w:numPr>
        <w:ilvl w:val="3"/>
        <w:numId w:val="2"/>
      </w:numPr>
      <w:spacing w:before="100" w:beforeAutospacing="1" w:after="100" w:afterAutospacing="1" w:line="360" w:lineRule="auto"/>
      <w:outlineLvl w:val="3"/>
    </w:pPr>
    <w:rPr>
      <w:i/>
      <w:iCs/>
      <w:lang w:eastAsia="pl-PL"/>
    </w:rPr>
  </w:style>
  <w:style w:type="paragraph" w:styleId="Nagwek5">
    <w:name w:val="heading 5"/>
    <w:basedOn w:val="Normalny"/>
    <w:next w:val="Normalny"/>
    <w:link w:val="Nagwek5Znak"/>
    <w:uiPriority w:val="9"/>
    <w:qFormat/>
    <w:rsid w:val="001667B2"/>
    <w:pPr>
      <w:keepNext/>
      <w:keepLines/>
      <w:numPr>
        <w:ilvl w:val="4"/>
        <w:numId w:val="2"/>
      </w:numPr>
      <w:spacing w:before="200" w:beforeAutospacing="1" w:afterAutospacing="1" w:line="360" w:lineRule="auto"/>
      <w:outlineLvl w:val="4"/>
    </w:pPr>
    <w:rPr>
      <w:rFonts w:ascii="Cambria" w:hAnsi="Cambria" w:cs="Cambria"/>
      <w:color w:val="244061"/>
      <w:lang w:eastAsia="pl-PL"/>
    </w:rPr>
  </w:style>
  <w:style w:type="paragraph" w:styleId="Nagwek6">
    <w:name w:val="heading 6"/>
    <w:basedOn w:val="Normalny"/>
    <w:next w:val="Normalny"/>
    <w:link w:val="Nagwek6Znak"/>
    <w:uiPriority w:val="9"/>
    <w:qFormat/>
    <w:rsid w:val="001667B2"/>
    <w:pPr>
      <w:keepNext/>
      <w:keepLines/>
      <w:numPr>
        <w:ilvl w:val="5"/>
        <w:numId w:val="2"/>
      </w:numPr>
      <w:spacing w:before="200" w:beforeAutospacing="1" w:afterAutospacing="1" w:line="360" w:lineRule="auto"/>
      <w:outlineLvl w:val="5"/>
    </w:pPr>
    <w:rPr>
      <w:rFonts w:ascii="Cambria" w:hAnsi="Cambria" w:cs="Cambria"/>
      <w:i/>
      <w:iCs/>
      <w:color w:val="244061"/>
      <w:lang w:eastAsia="pl-PL"/>
    </w:rPr>
  </w:style>
  <w:style w:type="paragraph" w:styleId="Nagwek7">
    <w:name w:val="heading 7"/>
    <w:basedOn w:val="Normalny"/>
    <w:next w:val="Normalny"/>
    <w:link w:val="Nagwek7Znak"/>
    <w:uiPriority w:val="9"/>
    <w:qFormat/>
    <w:rsid w:val="001667B2"/>
    <w:pPr>
      <w:keepNext/>
      <w:keepLines/>
      <w:numPr>
        <w:ilvl w:val="6"/>
        <w:numId w:val="2"/>
      </w:numPr>
      <w:spacing w:before="200" w:beforeAutospacing="1" w:afterAutospacing="1" w:line="360" w:lineRule="auto"/>
      <w:outlineLvl w:val="6"/>
    </w:pPr>
    <w:rPr>
      <w:rFonts w:ascii="Cambria" w:hAnsi="Cambria" w:cs="Cambria"/>
      <w:b/>
      <w:bCs/>
      <w:i/>
      <w:iCs/>
      <w:color w:val="404040"/>
      <w:lang w:eastAsia="pl-PL"/>
    </w:rPr>
  </w:style>
  <w:style w:type="paragraph" w:styleId="Nagwek8">
    <w:name w:val="heading 8"/>
    <w:basedOn w:val="Normalny"/>
    <w:next w:val="Normalny"/>
    <w:link w:val="Nagwek8Znak"/>
    <w:uiPriority w:val="9"/>
    <w:qFormat/>
    <w:rsid w:val="001667B2"/>
    <w:pPr>
      <w:keepNext/>
      <w:keepLines/>
      <w:numPr>
        <w:ilvl w:val="7"/>
        <w:numId w:val="2"/>
      </w:numPr>
      <w:spacing w:before="200" w:beforeAutospacing="1" w:afterAutospacing="1" w:line="360" w:lineRule="auto"/>
      <w:outlineLvl w:val="7"/>
    </w:pPr>
    <w:rPr>
      <w:rFonts w:ascii="Cambria" w:hAnsi="Cambria" w:cs="Cambria"/>
      <w:color w:val="363636"/>
      <w:sz w:val="22"/>
      <w:szCs w:val="22"/>
      <w:lang w:eastAsia="pl-PL"/>
    </w:rPr>
  </w:style>
  <w:style w:type="paragraph" w:styleId="Nagwek9">
    <w:name w:val="heading 9"/>
    <w:basedOn w:val="Normalny"/>
    <w:next w:val="Normalny"/>
    <w:link w:val="Nagwek9Znak"/>
    <w:uiPriority w:val="9"/>
    <w:qFormat/>
    <w:rsid w:val="001667B2"/>
    <w:pPr>
      <w:keepNext/>
      <w:keepLines/>
      <w:numPr>
        <w:ilvl w:val="8"/>
        <w:numId w:val="2"/>
      </w:numPr>
      <w:spacing w:before="200" w:beforeAutospacing="1" w:afterAutospacing="1" w:line="360" w:lineRule="auto"/>
      <w:outlineLvl w:val="8"/>
    </w:pPr>
    <w:rPr>
      <w:rFonts w:ascii="Cambria" w:hAnsi="Cambria" w:cs="Cambria"/>
      <w:i/>
      <w:iCs/>
      <w:color w:val="363636"/>
      <w:sz w:val="22"/>
      <w:szCs w:val="22"/>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locked/>
    <w:rsid w:val="00EE213D"/>
    <w:rPr>
      <w:rFonts w:ascii="Times New Roman" w:hAnsi="Times New Roman"/>
      <w:b/>
      <w:bCs/>
      <w:caps/>
      <w:color w:val="000000"/>
      <w:sz w:val="32"/>
      <w:szCs w:val="32"/>
      <w:lang w:eastAsia="en-US"/>
    </w:rPr>
  </w:style>
  <w:style w:type="character" w:customStyle="1" w:styleId="Nagwek2Znak">
    <w:name w:val="Nagłówek 2 Znak"/>
    <w:basedOn w:val="Domylnaczcionkaakapitu"/>
    <w:link w:val="Nagwek2"/>
    <w:uiPriority w:val="9"/>
    <w:locked/>
    <w:rsid w:val="00E1334A"/>
    <w:rPr>
      <w:rFonts w:ascii="Times New Roman" w:hAnsi="Times New Roman"/>
      <w:b/>
      <w:bCs/>
      <w:color w:val="000000"/>
      <w:sz w:val="28"/>
      <w:szCs w:val="28"/>
    </w:rPr>
  </w:style>
  <w:style w:type="character" w:customStyle="1" w:styleId="Nagwek3Znak">
    <w:name w:val="Nagłówek 3 Znak"/>
    <w:basedOn w:val="Domylnaczcionkaakapitu"/>
    <w:link w:val="Nagwek3"/>
    <w:uiPriority w:val="9"/>
    <w:locked/>
    <w:rsid w:val="00F661FF"/>
    <w:rPr>
      <w:rFonts w:ascii="Times New Roman" w:hAnsi="Times New Roman"/>
      <w:b/>
      <w:bCs/>
      <w:i/>
      <w:iCs/>
      <w:color w:val="000000"/>
      <w:sz w:val="24"/>
      <w:szCs w:val="24"/>
    </w:rPr>
  </w:style>
  <w:style w:type="character" w:customStyle="1" w:styleId="Nagwek4Znak">
    <w:name w:val="Nagłówek 4 Znak"/>
    <w:basedOn w:val="Domylnaczcionkaakapitu"/>
    <w:link w:val="Nagwek4"/>
    <w:uiPriority w:val="99"/>
    <w:locked/>
    <w:rsid w:val="001667B2"/>
    <w:rPr>
      <w:rFonts w:ascii="Times New Roman" w:hAnsi="Times New Roman" w:cs="Times New Roman"/>
      <w:i/>
      <w:iCs/>
      <w:color w:val="000000"/>
      <w:sz w:val="24"/>
      <w:szCs w:val="24"/>
    </w:rPr>
  </w:style>
  <w:style w:type="character" w:customStyle="1" w:styleId="Nagwek5Znak">
    <w:name w:val="Nagłówek 5 Znak"/>
    <w:basedOn w:val="Domylnaczcionkaakapitu"/>
    <w:link w:val="Nagwek5"/>
    <w:uiPriority w:val="99"/>
    <w:locked/>
    <w:rsid w:val="001667B2"/>
    <w:rPr>
      <w:rFonts w:ascii="Cambria" w:hAnsi="Cambria" w:cs="Cambria"/>
      <w:color w:val="244061"/>
      <w:sz w:val="24"/>
      <w:szCs w:val="24"/>
    </w:rPr>
  </w:style>
  <w:style w:type="character" w:customStyle="1" w:styleId="Nagwek6Znak">
    <w:name w:val="Nagłówek 6 Znak"/>
    <w:basedOn w:val="Domylnaczcionkaakapitu"/>
    <w:link w:val="Nagwek6"/>
    <w:uiPriority w:val="99"/>
    <w:locked/>
    <w:rsid w:val="001667B2"/>
    <w:rPr>
      <w:rFonts w:ascii="Cambria" w:hAnsi="Cambria" w:cs="Cambria"/>
      <w:i/>
      <w:iCs/>
      <w:color w:val="244061"/>
      <w:sz w:val="24"/>
      <w:szCs w:val="24"/>
    </w:rPr>
  </w:style>
  <w:style w:type="character" w:customStyle="1" w:styleId="Nagwek7Znak">
    <w:name w:val="Nagłówek 7 Znak"/>
    <w:basedOn w:val="Domylnaczcionkaakapitu"/>
    <w:link w:val="Nagwek7"/>
    <w:uiPriority w:val="99"/>
    <w:locked/>
    <w:rsid w:val="001667B2"/>
    <w:rPr>
      <w:rFonts w:ascii="Cambria" w:hAnsi="Cambria" w:cs="Cambria"/>
      <w:b/>
      <w:bCs/>
      <w:i/>
      <w:iCs/>
      <w:color w:val="404040"/>
      <w:sz w:val="24"/>
      <w:szCs w:val="24"/>
    </w:rPr>
  </w:style>
  <w:style w:type="character" w:customStyle="1" w:styleId="Nagwek8Znak">
    <w:name w:val="Nagłówek 8 Znak"/>
    <w:basedOn w:val="Domylnaczcionkaakapitu"/>
    <w:link w:val="Nagwek8"/>
    <w:uiPriority w:val="99"/>
    <w:locked/>
    <w:rsid w:val="001667B2"/>
    <w:rPr>
      <w:rFonts w:ascii="Cambria" w:hAnsi="Cambria" w:cs="Cambria"/>
      <w:color w:val="363636"/>
    </w:rPr>
  </w:style>
  <w:style w:type="character" w:customStyle="1" w:styleId="Nagwek9Znak">
    <w:name w:val="Nagłówek 9 Znak"/>
    <w:basedOn w:val="Domylnaczcionkaakapitu"/>
    <w:link w:val="Nagwek9"/>
    <w:uiPriority w:val="99"/>
    <w:locked/>
    <w:rsid w:val="001667B2"/>
    <w:rPr>
      <w:rFonts w:ascii="Cambria" w:hAnsi="Cambria" w:cs="Cambria"/>
      <w:i/>
      <w:iCs/>
      <w:color w:val="363636"/>
    </w:rPr>
  </w:style>
  <w:style w:type="paragraph" w:customStyle="1" w:styleId="ListParagraph1">
    <w:name w:val="List Paragraph1"/>
    <w:basedOn w:val="Normalny"/>
    <w:uiPriority w:val="99"/>
    <w:rsid w:val="0097000A"/>
    <w:pPr>
      <w:ind w:left="720"/>
      <w:contextualSpacing/>
    </w:pPr>
    <w:rPr>
      <w:rFonts w:cs="Arial"/>
      <w:szCs w:val="22"/>
    </w:rPr>
  </w:style>
  <w:style w:type="paragraph" w:customStyle="1" w:styleId="Przesunity">
    <w:name w:val="Przesunięty"/>
    <w:basedOn w:val="Normalny"/>
    <w:link w:val="PrzesunityChar"/>
    <w:uiPriority w:val="99"/>
    <w:qFormat/>
    <w:rsid w:val="001667B2"/>
    <w:pPr>
      <w:spacing w:before="100" w:beforeAutospacing="1" w:after="100" w:afterAutospacing="1"/>
      <w:ind w:firstLine="709"/>
    </w:pPr>
  </w:style>
  <w:style w:type="character" w:customStyle="1" w:styleId="PrzesunityChar">
    <w:name w:val="Przesunięty Char"/>
    <w:basedOn w:val="Domylnaczcionkaakapitu"/>
    <w:link w:val="Przesunity"/>
    <w:uiPriority w:val="99"/>
    <w:locked/>
    <w:rsid w:val="001667B2"/>
    <w:rPr>
      <w:rFonts w:ascii="Times New Roman" w:hAnsi="Times New Roman" w:cs="Times New Roman"/>
      <w:color w:val="000000"/>
      <w:sz w:val="24"/>
      <w:szCs w:val="24"/>
      <w:lang w:eastAsia="en-US"/>
    </w:rPr>
  </w:style>
  <w:style w:type="paragraph" w:customStyle="1" w:styleId="Punktowane">
    <w:name w:val="Punktowane"/>
    <w:basedOn w:val="Przesunity"/>
    <w:link w:val="PunktowaneChar"/>
    <w:uiPriority w:val="99"/>
    <w:rsid w:val="00600EBA"/>
    <w:pPr>
      <w:keepLines/>
      <w:numPr>
        <w:numId w:val="1"/>
      </w:numPr>
      <w:suppressAutoHyphens/>
      <w:ind w:left="1134" w:hanging="357"/>
      <w:contextualSpacing/>
    </w:pPr>
  </w:style>
  <w:style w:type="character" w:customStyle="1" w:styleId="PunktowaneChar">
    <w:name w:val="Punktowane Char"/>
    <w:basedOn w:val="PrzesunityChar"/>
    <w:link w:val="Punktowane"/>
    <w:uiPriority w:val="99"/>
    <w:locked/>
    <w:rsid w:val="00600EBA"/>
    <w:rPr>
      <w:rFonts w:ascii="Times New Roman" w:hAnsi="Times New Roman" w:cs="Times New Roman"/>
      <w:color w:val="000000"/>
      <w:sz w:val="24"/>
      <w:szCs w:val="24"/>
      <w:lang w:eastAsia="en-US"/>
    </w:rPr>
  </w:style>
  <w:style w:type="paragraph" w:styleId="Akapitzlist">
    <w:name w:val="List Paragraph"/>
    <w:basedOn w:val="Normalny"/>
    <w:uiPriority w:val="99"/>
    <w:qFormat/>
    <w:rsid w:val="001667B2"/>
    <w:pPr>
      <w:ind w:left="720"/>
    </w:pPr>
  </w:style>
  <w:style w:type="table" w:styleId="Tabela-Siatka">
    <w:name w:val="Table Grid"/>
    <w:basedOn w:val="Standardowy"/>
    <w:uiPriority w:val="99"/>
    <w:rsid w:val="00040744"/>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ogrubienie">
    <w:name w:val="Strong"/>
    <w:basedOn w:val="Domylnaczcionkaakapitu"/>
    <w:uiPriority w:val="99"/>
    <w:qFormat/>
    <w:rsid w:val="001667B2"/>
    <w:rPr>
      <w:rFonts w:cs="Times New Roman"/>
      <w:b/>
      <w:bCs/>
    </w:rPr>
  </w:style>
  <w:style w:type="paragraph" w:styleId="Bezodstpw">
    <w:name w:val="No Spacing"/>
    <w:link w:val="BezodstpwZnak"/>
    <w:uiPriority w:val="99"/>
    <w:qFormat/>
    <w:rsid w:val="001667B2"/>
    <w:rPr>
      <w:rFonts w:eastAsia="Times New Roman"/>
      <w:lang w:eastAsia="en-US"/>
    </w:rPr>
  </w:style>
  <w:style w:type="character" w:customStyle="1" w:styleId="BezodstpwZnak">
    <w:name w:val="Bez odstępów Znak"/>
    <w:basedOn w:val="Domylnaczcionkaakapitu"/>
    <w:link w:val="Bezodstpw"/>
    <w:uiPriority w:val="99"/>
    <w:locked/>
    <w:rsid w:val="001667B2"/>
    <w:rPr>
      <w:rFonts w:eastAsia="Times New Roman" w:cs="Times New Roman"/>
      <w:sz w:val="22"/>
      <w:szCs w:val="22"/>
      <w:lang w:val="pl-PL" w:eastAsia="en-US" w:bidi="ar-SA"/>
    </w:rPr>
  </w:style>
  <w:style w:type="paragraph" w:styleId="Spistreci1">
    <w:name w:val="toc 1"/>
    <w:basedOn w:val="Normalny"/>
    <w:next w:val="Normalny"/>
    <w:autoRedefine/>
    <w:uiPriority w:val="39"/>
    <w:rsid w:val="0057700F"/>
    <w:pPr>
      <w:tabs>
        <w:tab w:val="left" w:pos="482"/>
        <w:tab w:val="right" w:leader="dot" w:pos="9062"/>
      </w:tabs>
      <w:contextualSpacing/>
    </w:pPr>
    <w:rPr>
      <w:rFonts w:eastAsia="Times New Roman"/>
      <w:smallCaps/>
    </w:rPr>
  </w:style>
  <w:style w:type="paragraph" w:styleId="Spistreci2">
    <w:name w:val="toc 2"/>
    <w:basedOn w:val="Normalny"/>
    <w:next w:val="Normalny"/>
    <w:autoRedefine/>
    <w:uiPriority w:val="39"/>
    <w:rsid w:val="00CA1CD8"/>
    <w:pPr>
      <w:ind w:left="238"/>
      <w:contextualSpacing/>
    </w:pPr>
    <w:rPr>
      <w:rFonts w:eastAsia="Times New Roman"/>
    </w:rPr>
  </w:style>
  <w:style w:type="paragraph" w:styleId="Spistreci3">
    <w:name w:val="toc 3"/>
    <w:basedOn w:val="Normalny"/>
    <w:next w:val="Normalny"/>
    <w:autoRedefine/>
    <w:uiPriority w:val="39"/>
    <w:rsid w:val="00CA1CD8"/>
    <w:pPr>
      <w:ind w:left="482"/>
      <w:contextualSpacing/>
    </w:pPr>
    <w:rPr>
      <w:rFonts w:eastAsia="Times New Roman"/>
    </w:rPr>
  </w:style>
  <w:style w:type="paragraph" w:styleId="Spistreci4">
    <w:name w:val="toc 4"/>
    <w:basedOn w:val="Normalny"/>
    <w:next w:val="Normalny"/>
    <w:autoRedefine/>
    <w:uiPriority w:val="99"/>
    <w:rsid w:val="00CA1CD8"/>
    <w:pPr>
      <w:ind w:left="720"/>
      <w:contextualSpacing/>
    </w:pPr>
    <w:rPr>
      <w:rFonts w:eastAsia="Times New Roman"/>
    </w:rPr>
  </w:style>
  <w:style w:type="paragraph" w:styleId="Spistreci5">
    <w:name w:val="toc 5"/>
    <w:basedOn w:val="Normalny"/>
    <w:next w:val="Normalny"/>
    <w:autoRedefine/>
    <w:uiPriority w:val="99"/>
    <w:rsid w:val="00CA1CD8"/>
    <w:pPr>
      <w:spacing w:line="276" w:lineRule="auto"/>
      <w:ind w:left="880"/>
      <w:jc w:val="left"/>
    </w:pPr>
    <w:rPr>
      <w:rFonts w:ascii="Calibri" w:eastAsia="Times New Roman" w:hAnsi="Calibri"/>
      <w:sz w:val="22"/>
      <w:szCs w:val="22"/>
    </w:rPr>
  </w:style>
  <w:style w:type="paragraph" w:styleId="Spistreci6">
    <w:name w:val="toc 6"/>
    <w:basedOn w:val="Normalny"/>
    <w:next w:val="Normalny"/>
    <w:autoRedefine/>
    <w:uiPriority w:val="99"/>
    <w:rsid w:val="00CA1CD8"/>
    <w:pPr>
      <w:spacing w:line="276" w:lineRule="auto"/>
      <w:ind w:left="1100"/>
      <w:jc w:val="left"/>
    </w:pPr>
    <w:rPr>
      <w:rFonts w:ascii="Calibri" w:eastAsia="Times New Roman" w:hAnsi="Calibri"/>
      <w:sz w:val="22"/>
      <w:szCs w:val="22"/>
    </w:rPr>
  </w:style>
  <w:style w:type="paragraph" w:styleId="Spistreci7">
    <w:name w:val="toc 7"/>
    <w:basedOn w:val="Normalny"/>
    <w:next w:val="Normalny"/>
    <w:autoRedefine/>
    <w:uiPriority w:val="99"/>
    <w:rsid w:val="00CA1CD8"/>
    <w:pPr>
      <w:spacing w:line="276" w:lineRule="auto"/>
      <w:ind w:left="1320"/>
      <w:jc w:val="left"/>
    </w:pPr>
    <w:rPr>
      <w:rFonts w:ascii="Calibri" w:eastAsia="Times New Roman" w:hAnsi="Calibri"/>
      <w:sz w:val="22"/>
      <w:szCs w:val="22"/>
    </w:rPr>
  </w:style>
  <w:style w:type="paragraph" w:styleId="Spistreci8">
    <w:name w:val="toc 8"/>
    <w:basedOn w:val="Normalny"/>
    <w:next w:val="Normalny"/>
    <w:autoRedefine/>
    <w:uiPriority w:val="99"/>
    <w:rsid w:val="00CA1CD8"/>
    <w:pPr>
      <w:spacing w:line="276" w:lineRule="auto"/>
      <w:ind w:left="1540"/>
      <w:jc w:val="left"/>
    </w:pPr>
    <w:rPr>
      <w:rFonts w:ascii="Calibri" w:eastAsia="Times New Roman" w:hAnsi="Calibri"/>
      <w:sz w:val="22"/>
      <w:szCs w:val="22"/>
    </w:rPr>
  </w:style>
  <w:style w:type="paragraph" w:styleId="Spistreci9">
    <w:name w:val="toc 9"/>
    <w:basedOn w:val="Normalny"/>
    <w:next w:val="Normalny"/>
    <w:autoRedefine/>
    <w:uiPriority w:val="99"/>
    <w:rsid w:val="00CA1CD8"/>
    <w:pPr>
      <w:spacing w:line="276" w:lineRule="auto"/>
      <w:ind w:left="1760"/>
      <w:jc w:val="left"/>
    </w:pPr>
    <w:rPr>
      <w:rFonts w:ascii="Calibri" w:eastAsia="Times New Roman" w:hAnsi="Calibri"/>
      <w:sz w:val="22"/>
      <w:szCs w:val="22"/>
    </w:rPr>
  </w:style>
  <w:style w:type="paragraph" w:styleId="Stopka">
    <w:name w:val="footer"/>
    <w:basedOn w:val="Normalny"/>
    <w:link w:val="StopkaZnak"/>
    <w:uiPriority w:val="99"/>
    <w:rsid w:val="00CA1CD8"/>
    <w:pPr>
      <w:tabs>
        <w:tab w:val="center" w:pos="4536"/>
        <w:tab w:val="right" w:pos="9072"/>
      </w:tabs>
    </w:pPr>
    <w:rPr>
      <w:rFonts w:eastAsia="Times New Roman"/>
    </w:rPr>
  </w:style>
  <w:style w:type="character" w:customStyle="1" w:styleId="StopkaZnak">
    <w:name w:val="Stopka Znak"/>
    <w:basedOn w:val="Domylnaczcionkaakapitu"/>
    <w:link w:val="Stopka"/>
    <w:uiPriority w:val="99"/>
    <w:locked/>
    <w:rsid w:val="00CA1CD8"/>
    <w:rPr>
      <w:rFonts w:ascii="Times New Roman" w:hAnsi="Times New Roman" w:cs="Times New Roman"/>
      <w:sz w:val="24"/>
      <w:szCs w:val="24"/>
      <w:lang w:eastAsia="pl-PL"/>
    </w:rPr>
  </w:style>
  <w:style w:type="paragraph" w:styleId="Tytu">
    <w:name w:val="Title"/>
    <w:basedOn w:val="Normalny"/>
    <w:next w:val="Normalny"/>
    <w:link w:val="TytuZnak"/>
    <w:uiPriority w:val="99"/>
    <w:qFormat/>
    <w:rsid w:val="00CA1CD8"/>
    <w:pPr>
      <w:spacing w:before="240" w:after="60"/>
      <w:jc w:val="center"/>
      <w:outlineLvl w:val="0"/>
    </w:pPr>
    <w:rPr>
      <w:rFonts w:ascii="Cambria" w:eastAsia="Times New Roman" w:hAnsi="Cambria"/>
      <w:b/>
      <w:bCs/>
      <w:kern w:val="28"/>
      <w:sz w:val="32"/>
      <w:szCs w:val="32"/>
    </w:rPr>
  </w:style>
  <w:style w:type="character" w:customStyle="1" w:styleId="TytuZnak">
    <w:name w:val="Tytuł Znak"/>
    <w:basedOn w:val="Domylnaczcionkaakapitu"/>
    <w:link w:val="Tytu"/>
    <w:uiPriority w:val="99"/>
    <w:locked/>
    <w:rsid w:val="00CA1CD8"/>
    <w:rPr>
      <w:rFonts w:ascii="Cambria" w:hAnsi="Cambria" w:cs="Times New Roman"/>
      <w:b/>
      <w:bCs/>
      <w:color w:val="000000"/>
      <w:kern w:val="28"/>
      <w:sz w:val="32"/>
      <w:szCs w:val="32"/>
      <w:lang w:eastAsia="en-US"/>
    </w:rPr>
  </w:style>
  <w:style w:type="paragraph" w:styleId="Podpis">
    <w:name w:val="Signature"/>
    <w:basedOn w:val="Normalny"/>
    <w:link w:val="PodpisZnak"/>
    <w:uiPriority w:val="99"/>
    <w:rsid w:val="00C878C6"/>
    <w:pPr>
      <w:ind w:firstLine="567"/>
      <w:contextualSpacing/>
      <w:jc w:val="left"/>
    </w:pPr>
    <w:rPr>
      <w:sz w:val="20"/>
    </w:rPr>
  </w:style>
  <w:style w:type="character" w:customStyle="1" w:styleId="PodpisZnak">
    <w:name w:val="Podpis Znak"/>
    <w:basedOn w:val="Domylnaczcionkaakapitu"/>
    <w:link w:val="Podpis"/>
    <w:uiPriority w:val="99"/>
    <w:locked/>
    <w:rsid w:val="00C878C6"/>
    <w:rPr>
      <w:rFonts w:ascii="Times New Roman" w:hAnsi="Times New Roman"/>
      <w:color w:val="000000"/>
      <w:sz w:val="20"/>
      <w:szCs w:val="24"/>
      <w:lang w:eastAsia="en-US"/>
    </w:rPr>
  </w:style>
  <w:style w:type="paragraph" w:customStyle="1" w:styleId="Typprojektu">
    <w:name w:val="Typ projektu"/>
    <w:basedOn w:val="Normalny"/>
    <w:next w:val="Tytu"/>
    <w:uiPriority w:val="99"/>
    <w:rsid w:val="00CA1CD8"/>
    <w:pPr>
      <w:jc w:val="center"/>
    </w:pPr>
    <w:rPr>
      <w:b/>
      <w:caps/>
      <w:sz w:val="96"/>
    </w:rPr>
  </w:style>
  <w:style w:type="paragraph" w:customStyle="1" w:styleId="Tytuartykuu">
    <w:name w:val="Tytuł artykułu"/>
    <w:basedOn w:val="Tytu"/>
    <w:next w:val="Przesunity"/>
    <w:link w:val="TytuartykuuChar"/>
    <w:uiPriority w:val="99"/>
    <w:rsid w:val="00AB0F49"/>
    <w:pPr>
      <w:outlineLvl w:val="9"/>
    </w:pPr>
    <w:rPr>
      <w:sz w:val="28"/>
    </w:rPr>
  </w:style>
  <w:style w:type="character" w:customStyle="1" w:styleId="TytuartykuuChar">
    <w:name w:val="Tytuł artykułu Char"/>
    <w:basedOn w:val="TytuZnak"/>
    <w:link w:val="Tytuartykuu"/>
    <w:uiPriority w:val="99"/>
    <w:locked/>
    <w:rsid w:val="00AB0F49"/>
    <w:rPr>
      <w:rFonts w:ascii="Cambria" w:eastAsia="Times New Roman" w:hAnsi="Cambria" w:cs="Times New Roman"/>
      <w:b/>
      <w:bCs/>
      <w:color w:val="000000"/>
      <w:kern w:val="28"/>
      <w:sz w:val="28"/>
      <w:szCs w:val="32"/>
      <w:lang w:eastAsia="en-US"/>
    </w:rPr>
  </w:style>
  <w:style w:type="paragraph" w:customStyle="1" w:styleId="Centrowany">
    <w:name w:val="Centrowany"/>
    <w:basedOn w:val="Normalny"/>
    <w:next w:val="Przesunity"/>
    <w:link w:val="CentrowanyChar"/>
    <w:uiPriority w:val="99"/>
    <w:rsid w:val="00CA1CD8"/>
    <w:pPr>
      <w:jc w:val="center"/>
    </w:pPr>
  </w:style>
  <w:style w:type="character" w:customStyle="1" w:styleId="CentrowanyChar">
    <w:name w:val="Centrowany Char"/>
    <w:basedOn w:val="Domylnaczcionkaakapitu"/>
    <w:link w:val="Centrowany"/>
    <w:uiPriority w:val="99"/>
    <w:locked/>
    <w:rsid w:val="00CA1CD8"/>
    <w:rPr>
      <w:rFonts w:ascii="Times New Roman" w:hAnsi="Times New Roman" w:cs="Times New Roman"/>
      <w:sz w:val="24"/>
      <w:szCs w:val="24"/>
      <w:lang w:eastAsia="pl-PL"/>
    </w:rPr>
  </w:style>
  <w:style w:type="paragraph" w:customStyle="1" w:styleId="Numertablicy">
    <w:name w:val="Numer tablicy"/>
    <w:basedOn w:val="Normalny"/>
    <w:next w:val="Normalny"/>
    <w:link w:val="NumertablicyChar"/>
    <w:uiPriority w:val="99"/>
    <w:rsid w:val="00CA1CD8"/>
    <w:pPr>
      <w:ind w:left="1418" w:hanging="709"/>
      <w:contextualSpacing/>
      <w:jc w:val="right"/>
      <w:outlineLvl w:val="0"/>
    </w:pPr>
    <w:rPr>
      <w:sz w:val="20"/>
    </w:rPr>
  </w:style>
  <w:style w:type="character" w:customStyle="1" w:styleId="NumertablicyChar">
    <w:name w:val="Numer tablicy Char"/>
    <w:basedOn w:val="Domylnaczcionkaakapitu"/>
    <w:link w:val="Numertablicy"/>
    <w:uiPriority w:val="99"/>
    <w:locked/>
    <w:rsid w:val="00CA1CD8"/>
    <w:rPr>
      <w:rFonts w:ascii="Times New Roman" w:hAnsi="Times New Roman" w:cs="Times New Roman"/>
      <w:sz w:val="24"/>
      <w:szCs w:val="24"/>
      <w:lang w:eastAsia="pl-PL"/>
    </w:rPr>
  </w:style>
  <w:style w:type="paragraph" w:customStyle="1" w:styleId="Nazwatablicy">
    <w:name w:val="Nazwa tablicy"/>
    <w:basedOn w:val="Numertablicy"/>
    <w:next w:val="Centrowany"/>
    <w:link w:val="NazwatablicyChar"/>
    <w:uiPriority w:val="99"/>
    <w:rsid w:val="00CA1CD8"/>
    <w:pPr>
      <w:ind w:left="0" w:firstLine="0"/>
      <w:jc w:val="center"/>
    </w:pPr>
    <w:rPr>
      <w:b/>
      <w:i/>
    </w:rPr>
  </w:style>
  <w:style w:type="character" w:customStyle="1" w:styleId="NazwatablicyChar">
    <w:name w:val="Nazwa tablicy Char"/>
    <w:basedOn w:val="NumertablicyChar"/>
    <w:link w:val="Nazwatablicy"/>
    <w:uiPriority w:val="99"/>
    <w:locked/>
    <w:rsid w:val="00CA1CD8"/>
    <w:rPr>
      <w:rFonts w:ascii="Times New Roman" w:hAnsi="Times New Roman" w:cs="Times New Roman"/>
      <w:b/>
      <w:i/>
      <w:sz w:val="24"/>
      <w:szCs w:val="24"/>
      <w:lang w:eastAsia="pl-PL"/>
    </w:rPr>
  </w:style>
  <w:style w:type="paragraph" w:customStyle="1" w:styleId="Kodprogramu">
    <w:name w:val="Kod programu"/>
    <w:basedOn w:val="Normalny"/>
    <w:next w:val="Przesunity"/>
    <w:uiPriority w:val="99"/>
    <w:rsid w:val="00CA1CD8"/>
    <w:pPr>
      <w:contextualSpacing/>
    </w:pPr>
    <w:rPr>
      <w:rFonts w:ascii="Lucida Console" w:hAnsi="Lucida Console"/>
      <w:sz w:val="18"/>
    </w:rPr>
  </w:style>
  <w:style w:type="paragraph" w:customStyle="1" w:styleId="Grupa">
    <w:name w:val="Grupa"/>
    <w:basedOn w:val="Normalny"/>
    <w:next w:val="Normalny"/>
    <w:link w:val="GrupaChar"/>
    <w:uiPriority w:val="99"/>
    <w:rsid w:val="00CA1CD8"/>
    <w:pPr>
      <w:ind w:left="5398"/>
      <w:contextualSpacing/>
    </w:pPr>
    <w:rPr>
      <w:b/>
      <w:caps/>
      <w:sz w:val="28"/>
    </w:rPr>
  </w:style>
  <w:style w:type="character" w:customStyle="1" w:styleId="GrupaChar">
    <w:name w:val="Grupa Char"/>
    <w:basedOn w:val="Domylnaczcionkaakapitu"/>
    <w:link w:val="Grupa"/>
    <w:uiPriority w:val="99"/>
    <w:locked/>
    <w:rsid w:val="00CA1CD8"/>
    <w:rPr>
      <w:rFonts w:ascii="Times New Roman" w:hAnsi="Times New Roman" w:cs="Times New Roman"/>
      <w:b/>
      <w:caps/>
      <w:sz w:val="24"/>
      <w:szCs w:val="24"/>
      <w:lang w:eastAsia="pl-PL"/>
    </w:rPr>
  </w:style>
  <w:style w:type="paragraph" w:customStyle="1" w:styleId="Nagwekbezwyliczenia">
    <w:name w:val="Nagłówek bez wyliczenia"/>
    <w:basedOn w:val="Nagwek1"/>
    <w:next w:val="Przesunity"/>
    <w:link w:val="NagwekbezwyliczeniaChar"/>
    <w:uiPriority w:val="99"/>
    <w:rsid w:val="00CA1CD8"/>
    <w:pPr>
      <w:numPr>
        <w:numId w:val="0"/>
      </w:numPr>
    </w:pPr>
  </w:style>
  <w:style w:type="character" w:customStyle="1" w:styleId="NagwekbezwyliczeniaChar">
    <w:name w:val="Nagłówek bez wyliczenia Char"/>
    <w:basedOn w:val="Nagwek1Znak"/>
    <w:link w:val="Nagwekbezwyliczenia"/>
    <w:uiPriority w:val="99"/>
    <w:locked/>
    <w:rsid w:val="00CA1CD8"/>
    <w:rPr>
      <w:rFonts w:ascii="Times New Roman" w:hAnsi="Times New Roman" w:cs="Times New Roman"/>
      <w:b/>
      <w:bCs/>
      <w:caps/>
      <w:color w:val="000000"/>
      <w:sz w:val="32"/>
      <w:szCs w:val="32"/>
      <w:lang w:eastAsia="en-US"/>
    </w:rPr>
  </w:style>
  <w:style w:type="paragraph" w:customStyle="1" w:styleId="Numeracjakolumn">
    <w:name w:val="Numeracja kolumn"/>
    <w:basedOn w:val="Normalny"/>
    <w:uiPriority w:val="99"/>
    <w:rsid w:val="00CA1CD8"/>
    <w:pPr>
      <w:contextualSpacing/>
      <w:jc w:val="center"/>
    </w:pPr>
    <w:rPr>
      <w:rFonts w:eastAsia="Times New Roman"/>
      <w:i/>
      <w:sz w:val="16"/>
      <w:szCs w:val="18"/>
    </w:rPr>
  </w:style>
  <w:style w:type="paragraph" w:customStyle="1" w:styleId="Nagwekkonspektu">
    <w:name w:val="Nagłówek konspektu"/>
    <w:basedOn w:val="Normalny"/>
    <w:link w:val="NagwekkonspektuChar"/>
    <w:uiPriority w:val="99"/>
    <w:rsid w:val="00CA1CD8"/>
    <w:pPr>
      <w:jc w:val="center"/>
    </w:pPr>
    <w:rPr>
      <w:smallCaps/>
      <w:spacing w:val="30"/>
      <w:sz w:val="28"/>
    </w:rPr>
  </w:style>
  <w:style w:type="character" w:customStyle="1" w:styleId="NagwekkonspektuChar">
    <w:name w:val="Nagłówek konspektu Char"/>
    <w:basedOn w:val="Domylnaczcionkaakapitu"/>
    <w:link w:val="Nagwekkonspektu"/>
    <w:uiPriority w:val="99"/>
    <w:locked/>
    <w:rsid w:val="00CA1CD8"/>
    <w:rPr>
      <w:rFonts w:ascii="Times New Roman" w:hAnsi="Times New Roman" w:cs="Times New Roman"/>
      <w:smallCaps/>
      <w:spacing w:val="30"/>
      <w:sz w:val="24"/>
      <w:szCs w:val="24"/>
      <w:lang w:eastAsia="pl-PL"/>
    </w:rPr>
  </w:style>
  <w:style w:type="numbering" w:customStyle="1" w:styleId="StylNumerowanieZlewej063cmWysunicie063cm">
    <w:name w:val="Styl Numerowanie Z lewej:  063 cm Wysunięcie:  063 cm"/>
    <w:rsid w:val="00896953"/>
    <w:pPr>
      <w:numPr>
        <w:numId w:val="3"/>
      </w:numPr>
    </w:pPr>
  </w:style>
  <w:style w:type="paragraph" w:styleId="Nagwek">
    <w:name w:val="header"/>
    <w:basedOn w:val="Normalny"/>
    <w:link w:val="NagwekZnak"/>
    <w:uiPriority w:val="99"/>
    <w:unhideWhenUsed/>
    <w:locked/>
    <w:rsid w:val="00AD17B8"/>
    <w:pPr>
      <w:tabs>
        <w:tab w:val="center" w:pos="4536"/>
        <w:tab w:val="right" w:pos="9072"/>
      </w:tabs>
    </w:pPr>
  </w:style>
  <w:style w:type="character" w:customStyle="1" w:styleId="NagwekZnak">
    <w:name w:val="Nagłówek Znak"/>
    <w:basedOn w:val="Domylnaczcionkaakapitu"/>
    <w:link w:val="Nagwek"/>
    <w:uiPriority w:val="99"/>
    <w:rsid w:val="00AD17B8"/>
    <w:rPr>
      <w:rFonts w:ascii="Times New Roman" w:hAnsi="Times New Roman"/>
      <w:color w:val="000000"/>
      <w:sz w:val="24"/>
      <w:szCs w:val="24"/>
      <w:lang w:eastAsia="en-US"/>
    </w:rPr>
  </w:style>
  <w:style w:type="paragraph" w:customStyle="1" w:styleId="Punktowane2">
    <w:name w:val="Punktowane 2"/>
    <w:basedOn w:val="Punktowane"/>
    <w:link w:val="Punktowane2Znak"/>
    <w:uiPriority w:val="99"/>
    <w:qFormat/>
    <w:rsid w:val="00406340"/>
    <w:pPr>
      <w:numPr>
        <w:ilvl w:val="1"/>
        <w:numId w:val="4"/>
      </w:numPr>
    </w:pPr>
    <w:rPr>
      <w:rFonts w:eastAsia="Times New Roman"/>
      <w:lang w:eastAsia="pl-PL"/>
    </w:rPr>
  </w:style>
  <w:style w:type="character" w:customStyle="1" w:styleId="Punktowane2Znak">
    <w:name w:val="Punktowane 2 Znak"/>
    <w:basedOn w:val="Domylnaczcionkaakapitu"/>
    <w:link w:val="Punktowane2"/>
    <w:uiPriority w:val="99"/>
    <w:locked/>
    <w:rsid w:val="00406340"/>
    <w:rPr>
      <w:rFonts w:ascii="Times New Roman" w:eastAsia="Times New Roman" w:hAnsi="Times New Roman"/>
      <w:color w:val="000000"/>
      <w:sz w:val="24"/>
      <w:szCs w:val="24"/>
    </w:rPr>
  </w:style>
  <w:style w:type="paragraph" w:styleId="Tekstdymka">
    <w:name w:val="Balloon Text"/>
    <w:basedOn w:val="Normalny"/>
    <w:link w:val="TekstdymkaZnak"/>
    <w:uiPriority w:val="99"/>
    <w:semiHidden/>
    <w:unhideWhenUsed/>
    <w:locked/>
    <w:rsid w:val="00A00692"/>
    <w:rPr>
      <w:rFonts w:ascii="Tahoma" w:hAnsi="Tahoma" w:cs="Tahoma"/>
      <w:sz w:val="16"/>
      <w:szCs w:val="16"/>
    </w:rPr>
  </w:style>
  <w:style w:type="character" w:customStyle="1" w:styleId="TekstdymkaZnak">
    <w:name w:val="Tekst dymka Znak"/>
    <w:basedOn w:val="Domylnaczcionkaakapitu"/>
    <w:link w:val="Tekstdymka"/>
    <w:uiPriority w:val="99"/>
    <w:semiHidden/>
    <w:rsid w:val="00A00692"/>
    <w:rPr>
      <w:rFonts w:ascii="Tahoma" w:hAnsi="Tahoma" w:cs="Tahoma"/>
      <w:color w:val="000000"/>
      <w:sz w:val="16"/>
      <w:szCs w:val="16"/>
      <w:lang w:eastAsia="en-US"/>
    </w:rPr>
  </w:style>
  <w:style w:type="paragraph" w:styleId="Poprawka">
    <w:name w:val="Revision"/>
    <w:hidden/>
    <w:uiPriority w:val="99"/>
    <w:semiHidden/>
    <w:rsid w:val="00944DDE"/>
    <w:rPr>
      <w:rFonts w:ascii="Times New Roman" w:hAnsi="Times New Roman"/>
      <w:color w:val="000000"/>
      <w:sz w:val="24"/>
      <w:szCs w:val="24"/>
      <w:lang w:eastAsia="en-US"/>
    </w:rPr>
  </w:style>
  <w:style w:type="paragraph" w:styleId="Nagwekspisutreci">
    <w:name w:val="TOC Heading"/>
    <w:basedOn w:val="Nagwek1"/>
    <w:next w:val="Normalny"/>
    <w:uiPriority w:val="39"/>
    <w:unhideWhenUsed/>
    <w:qFormat/>
    <w:rsid w:val="00AB0F49"/>
    <w:pPr>
      <w:numPr>
        <w:numId w:val="0"/>
      </w:numPr>
      <w:spacing w:before="480" w:line="276" w:lineRule="auto"/>
      <w:jc w:val="left"/>
      <w:outlineLvl w:val="9"/>
    </w:pPr>
    <w:rPr>
      <w:rFonts w:asciiTheme="majorHAnsi" w:eastAsiaTheme="majorEastAsia" w:hAnsiTheme="majorHAnsi" w:cstheme="majorBidi"/>
      <w:color w:val="365F91" w:themeColor="accent1" w:themeShade="BF"/>
      <w:sz w:val="28"/>
      <w:szCs w:val="28"/>
    </w:rPr>
  </w:style>
  <w:style w:type="character" w:styleId="Hipercze">
    <w:name w:val="Hyperlink"/>
    <w:basedOn w:val="Domylnaczcionkaakapitu"/>
    <w:uiPriority w:val="99"/>
    <w:unhideWhenUsed/>
    <w:locked/>
    <w:rsid w:val="00AB0F49"/>
    <w:rPr>
      <w:color w:val="0000FF" w:themeColor="hyperlink"/>
      <w:u w:val="single"/>
    </w:rPr>
  </w:style>
  <w:style w:type="paragraph" w:customStyle="1" w:styleId="Punktowane3">
    <w:name w:val="Punktowane 3"/>
    <w:basedOn w:val="Punktowane2"/>
    <w:link w:val="Punktowane3Znak"/>
    <w:qFormat/>
    <w:rsid w:val="00456F05"/>
    <w:pPr>
      <w:numPr>
        <w:ilvl w:val="0"/>
        <w:numId w:val="0"/>
      </w:numPr>
      <w:spacing w:after="120"/>
      <w:ind w:left="2126" w:hanging="357"/>
    </w:pPr>
  </w:style>
  <w:style w:type="character" w:customStyle="1" w:styleId="Punktowane3Znak">
    <w:name w:val="Punktowane 3 Znak"/>
    <w:basedOn w:val="Punktowane2Znak"/>
    <w:link w:val="Punktowane3"/>
    <w:rsid w:val="009417BD"/>
    <w:rPr>
      <w:rFonts w:ascii="Times New Roman" w:eastAsia="Times New Roman" w:hAnsi="Times New Roman"/>
      <w:color w:val="000000"/>
      <w:sz w:val="24"/>
      <w:szCs w:val="24"/>
    </w:rPr>
  </w:style>
  <w:style w:type="character" w:styleId="Odwoaniedokomentarza">
    <w:name w:val="annotation reference"/>
    <w:basedOn w:val="Domylnaczcionkaakapitu"/>
    <w:uiPriority w:val="99"/>
    <w:semiHidden/>
    <w:locked/>
    <w:rsid w:val="00C4678E"/>
    <w:rPr>
      <w:rFonts w:cs="Times New Roman"/>
      <w:sz w:val="16"/>
      <w:szCs w:val="16"/>
    </w:rPr>
  </w:style>
  <w:style w:type="paragraph" w:styleId="Tekstkomentarza">
    <w:name w:val="annotation text"/>
    <w:basedOn w:val="Normalny"/>
    <w:link w:val="TekstkomentarzaZnak"/>
    <w:uiPriority w:val="99"/>
    <w:locked/>
    <w:rsid w:val="00C4678E"/>
    <w:pPr>
      <w:jc w:val="left"/>
    </w:pPr>
    <w:rPr>
      <w:rFonts w:eastAsia="Times New Roman"/>
      <w:sz w:val="20"/>
      <w:szCs w:val="20"/>
    </w:rPr>
  </w:style>
  <w:style w:type="character" w:customStyle="1" w:styleId="TekstkomentarzaZnak">
    <w:name w:val="Tekst komentarza Znak"/>
    <w:basedOn w:val="Domylnaczcionkaakapitu"/>
    <w:link w:val="Tekstkomentarza"/>
    <w:uiPriority w:val="99"/>
    <w:rsid w:val="00C4678E"/>
    <w:rPr>
      <w:rFonts w:ascii="Times New Roman" w:eastAsia="Times New Roman" w:hAnsi="Times New Roman"/>
      <w:color w:val="000000"/>
      <w:sz w:val="20"/>
      <w:szCs w:val="20"/>
      <w:lang w:eastAsia="en-US"/>
    </w:rPr>
  </w:style>
  <w:style w:type="paragraph" w:customStyle="1" w:styleId="Nagwektabeli">
    <w:name w:val="Nagłówek tabeli"/>
    <w:basedOn w:val="Normalny"/>
    <w:link w:val="NagwektabeliChar"/>
    <w:uiPriority w:val="99"/>
    <w:rsid w:val="00584CC9"/>
    <w:pPr>
      <w:spacing w:before="100" w:beforeAutospacing="1"/>
      <w:jc w:val="center"/>
    </w:pPr>
    <w:rPr>
      <w:lang w:eastAsia="pl-PL"/>
    </w:rPr>
  </w:style>
  <w:style w:type="character" w:customStyle="1" w:styleId="NagwektabeliChar">
    <w:name w:val="Nagłówek tabeli Char"/>
    <w:basedOn w:val="Domylnaczcionkaakapitu"/>
    <w:link w:val="Nagwektabeli"/>
    <w:uiPriority w:val="99"/>
    <w:locked/>
    <w:rsid w:val="00584CC9"/>
    <w:rPr>
      <w:rFonts w:ascii="Times New Roman" w:hAnsi="Times New Roman"/>
      <w:color w:val="000000"/>
      <w:sz w:val="24"/>
      <w:szCs w:val="24"/>
    </w:rPr>
  </w:style>
  <w:style w:type="paragraph" w:customStyle="1" w:styleId="Zawartotabeli">
    <w:name w:val="Zawartość tabeli"/>
    <w:basedOn w:val="Normalny"/>
    <w:uiPriority w:val="99"/>
    <w:rsid w:val="00584CC9"/>
    <w:pPr>
      <w:spacing w:before="100" w:beforeAutospacing="1" w:after="100" w:afterAutospacing="1"/>
      <w:jc w:val="center"/>
    </w:pPr>
    <w:rPr>
      <w:rFonts w:ascii="Arial" w:hAnsi="Arial" w:cs="Arial"/>
      <w:sz w:val="20"/>
      <w:szCs w:val="20"/>
      <w:lang w:eastAsia="pl-PL"/>
    </w:rPr>
  </w:style>
  <w:style w:type="paragraph" w:styleId="Tematkomentarza">
    <w:name w:val="annotation subject"/>
    <w:basedOn w:val="Tekstkomentarza"/>
    <w:next w:val="Tekstkomentarza"/>
    <w:link w:val="TematkomentarzaZnak"/>
    <w:uiPriority w:val="99"/>
    <w:semiHidden/>
    <w:unhideWhenUsed/>
    <w:locked/>
    <w:rsid w:val="00262B67"/>
    <w:pPr>
      <w:jc w:val="both"/>
    </w:pPr>
    <w:rPr>
      <w:rFonts w:eastAsia="Calibri"/>
      <w:b/>
      <w:bCs/>
    </w:rPr>
  </w:style>
  <w:style w:type="character" w:customStyle="1" w:styleId="TematkomentarzaZnak">
    <w:name w:val="Temat komentarza Znak"/>
    <w:basedOn w:val="TekstkomentarzaZnak"/>
    <w:link w:val="Tematkomentarza"/>
    <w:uiPriority w:val="99"/>
    <w:semiHidden/>
    <w:rsid w:val="00262B67"/>
    <w:rPr>
      <w:rFonts w:ascii="Times New Roman" w:eastAsia="Times New Roman" w:hAnsi="Times New Roman"/>
      <w:b/>
      <w:bCs/>
      <w:color w:val="000000"/>
      <w:sz w:val="20"/>
      <w:szCs w:val="20"/>
      <w:lang w:eastAsia="en-US"/>
    </w:rPr>
  </w:style>
  <w:style w:type="paragraph" w:styleId="Tekstpodstawowy">
    <w:name w:val="Body Text"/>
    <w:basedOn w:val="Normalny"/>
    <w:link w:val="TekstpodstawowyZnak"/>
    <w:uiPriority w:val="99"/>
    <w:semiHidden/>
    <w:unhideWhenUsed/>
    <w:locked/>
    <w:rsid w:val="00FF6B6E"/>
    <w:pPr>
      <w:spacing w:after="120"/>
    </w:pPr>
  </w:style>
  <w:style w:type="character" w:customStyle="1" w:styleId="TekstpodstawowyZnak">
    <w:name w:val="Tekst podstawowy Znak"/>
    <w:basedOn w:val="Domylnaczcionkaakapitu"/>
    <w:link w:val="Tekstpodstawowy"/>
    <w:uiPriority w:val="99"/>
    <w:semiHidden/>
    <w:rsid w:val="00FF6B6E"/>
    <w:rPr>
      <w:rFonts w:ascii="Times New Roman" w:hAnsi="Times New Roman"/>
      <w:color w:val="000000"/>
      <w:sz w:val="24"/>
      <w:szCs w:val="24"/>
      <w:lang w:eastAsia="en-US"/>
    </w:rPr>
  </w:style>
  <w:style w:type="table" w:customStyle="1" w:styleId="Tabelasiatki1jasna1">
    <w:name w:val="Tabela siatki 1 — jasna1"/>
    <w:basedOn w:val="Standardowy"/>
    <w:uiPriority w:val="46"/>
    <w:rsid w:val="007D3233"/>
    <w:rPr>
      <w:sz w:val="20"/>
      <w:szCs w:val="20"/>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1Light1">
    <w:name w:val="Grid Table 1 Light1"/>
    <w:basedOn w:val="Standardowy"/>
    <w:uiPriority w:val="46"/>
    <w:rsid w:val="00853DBE"/>
    <w:rPr>
      <w:sz w:val="20"/>
      <w:szCs w:val="20"/>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Punktowanepoziom2">
    <w:name w:val="Punktowane poziom 2"/>
    <w:basedOn w:val="Punktowane"/>
    <w:link w:val="Punktowanepoziom2Znak"/>
    <w:uiPriority w:val="99"/>
    <w:rsid w:val="00013059"/>
    <w:pPr>
      <w:keepLines w:val="0"/>
      <w:numPr>
        <w:numId w:val="0"/>
      </w:numPr>
      <w:suppressAutoHyphens w:val="0"/>
      <w:ind w:left="3141" w:hanging="360"/>
      <w:contextualSpacing w:val="0"/>
    </w:pPr>
  </w:style>
  <w:style w:type="character" w:customStyle="1" w:styleId="Punktowanepoziom2Znak">
    <w:name w:val="Punktowane poziom 2 Znak"/>
    <w:basedOn w:val="PunktowaneChar"/>
    <w:link w:val="Punktowanepoziom2"/>
    <w:uiPriority w:val="99"/>
    <w:locked/>
    <w:rsid w:val="00013059"/>
    <w:rPr>
      <w:rFonts w:ascii="Times New Roman" w:hAnsi="Times New Roman" w:cs="Times New Roman"/>
      <w:color w:val="000000"/>
      <w:sz w:val="24"/>
      <w:szCs w:val="24"/>
      <w:lang w:eastAsia="en-US"/>
    </w:rPr>
  </w:style>
  <w:style w:type="paragraph" w:customStyle="1" w:styleId="Punktowany">
    <w:name w:val="Punktowany"/>
    <w:basedOn w:val="Punktowane"/>
    <w:link w:val="PunktowanyZnak"/>
    <w:qFormat/>
    <w:rsid w:val="0001160D"/>
    <w:pPr>
      <w:keepLines w:val="0"/>
      <w:suppressAutoHyphens w:val="0"/>
      <w:ind w:left="426" w:hanging="360"/>
      <w:contextualSpacing w:val="0"/>
    </w:pPr>
  </w:style>
  <w:style w:type="character" w:customStyle="1" w:styleId="PunktowanyZnak">
    <w:name w:val="Punktowany Znak"/>
    <w:basedOn w:val="PunktowaneChar"/>
    <w:link w:val="Punktowany"/>
    <w:rsid w:val="0001160D"/>
    <w:rPr>
      <w:rFonts w:ascii="Times New Roman" w:hAnsi="Times New Roman" w:cs="Times New Roman"/>
      <w:color w:val="000000"/>
      <w:sz w:val="24"/>
      <w:szCs w:val="24"/>
      <w:lang w:eastAsia="en-US"/>
    </w:rPr>
  </w:style>
  <w:style w:type="paragraph" w:styleId="Tekstprzypisukocowego">
    <w:name w:val="endnote text"/>
    <w:basedOn w:val="Normalny"/>
    <w:link w:val="TekstprzypisukocowegoZnak"/>
    <w:uiPriority w:val="99"/>
    <w:semiHidden/>
    <w:unhideWhenUsed/>
    <w:locked/>
    <w:rsid w:val="00D778A6"/>
    <w:rPr>
      <w:sz w:val="20"/>
      <w:szCs w:val="20"/>
    </w:rPr>
  </w:style>
  <w:style w:type="character" w:customStyle="1" w:styleId="TekstprzypisukocowegoZnak">
    <w:name w:val="Tekst przypisu końcowego Znak"/>
    <w:basedOn w:val="Domylnaczcionkaakapitu"/>
    <w:link w:val="Tekstprzypisukocowego"/>
    <w:uiPriority w:val="99"/>
    <w:semiHidden/>
    <w:rsid w:val="00D778A6"/>
    <w:rPr>
      <w:rFonts w:ascii="Times New Roman" w:hAnsi="Times New Roman"/>
      <w:color w:val="000000"/>
      <w:sz w:val="20"/>
      <w:szCs w:val="20"/>
      <w:lang w:eastAsia="en-US"/>
    </w:rPr>
  </w:style>
  <w:style w:type="character" w:styleId="Odwoanieprzypisukocowego">
    <w:name w:val="endnote reference"/>
    <w:basedOn w:val="Domylnaczcionkaakapitu"/>
    <w:uiPriority w:val="99"/>
    <w:semiHidden/>
    <w:unhideWhenUsed/>
    <w:locked/>
    <w:rsid w:val="00D778A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601135">
      <w:bodyDiv w:val="1"/>
      <w:marLeft w:val="0"/>
      <w:marRight w:val="0"/>
      <w:marTop w:val="0"/>
      <w:marBottom w:val="0"/>
      <w:divBdr>
        <w:top w:val="none" w:sz="0" w:space="0" w:color="auto"/>
        <w:left w:val="none" w:sz="0" w:space="0" w:color="auto"/>
        <w:bottom w:val="none" w:sz="0" w:space="0" w:color="auto"/>
        <w:right w:val="none" w:sz="0" w:space="0" w:color="auto"/>
      </w:divBdr>
    </w:div>
    <w:div w:id="72777228">
      <w:bodyDiv w:val="1"/>
      <w:marLeft w:val="0"/>
      <w:marRight w:val="0"/>
      <w:marTop w:val="0"/>
      <w:marBottom w:val="0"/>
      <w:divBdr>
        <w:top w:val="none" w:sz="0" w:space="0" w:color="auto"/>
        <w:left w:val="none" w:sz="0" w:space="0" w:color="auto"/>
        <w:bottom w:val="none" w:sz="0" w:space="0" w:color="auto"/>
        <w:right w:val="none" w:sz="0" w:space="0" w:color="auto"/>
      </w:divBdr>
    </w:div>
    <w:div w:id="1834494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feniks.gov.pl/strony/dowiedz-sie-wiecej-o-programie/promocja-program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4163D3A-A009-4605-8E0F-12ADDD30F0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23</Pages>
  <Words>8308</Words>
  <Characters>49851</Characters>
  <Application>Microsoft Office Word</Application>
  <DocSecurity>0</DocSecurity>
  <Lines>415</Lines>
  <Paragraphs>116</Paragraphs>
  <ScaleCrop>false</ScaleCrop>
  <HeadingPairs>
    <vt:vector size="2" baseType="variant">
      <vt:variant>
        <vt:lpstr>Tytuł</vt:lpstr>
      </vt:variant>
      <vt:variant>
        <vt:i4>1</vt:i4>
      </vt:variant>
    </vt:vector>
  </HeadingPairs>
  <TitlesOfParts>
    <vt:vector size="1" baseType="lpstr">
      <vt:lpstr>Załącznik do SIWZ</vt:lpstr>
    </vt:vector>
  </TitlesOfParts>
  <Company>Home</Company>
  <LinksUpToDate>false</LinksUpToDate>
  <CharactersWithSpaces>58043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do SIWZ</dc:title>
  <dc:creator>admin</dc:creator>
  <cp:lastModifiedBy>Bartosz Lulkowski</cp:lastModifiedBy>
  <cp:revision>3</cp:revision>
  <cp:lastPrinted>2026-04-08T08:34:00Z</cp:lastPrinted>
  <dcterms:created xsi:type="dcterms:W3CDTF">2026-04-17T08:26:00Z</dcterms:created>
  <dcterms:modified xsi:type="dcterms:W3CDTF">2026-04-17T09:02:00Z</dcterms:modified>
</cp:coreProperties>
</file>